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DE3D2"/>
          </w:tcPr>
          <w:p>
            <w:r/>
            <w:r>
              <w:rPr>
                <w:rFonts w:ascii="Arial" w:hAnsi="Arial"/>
                <w:b/>
                <w:color w:val="A45C35"/>
                <w:sz w:val="20"/>
              </w:rPr>
              <w:t>10 | Модельный кейс</w:t>
            </w:r>
          </w:p>
          <w:p>
            <w:r>
              <w:rPr>
                <w:rFonts w:ascii="Arial" w:hAnsi="Arial"/>
                <w:b/>
                <w:color w:val="0B1F33"/>
                <w:sz w:val="40"/>
              </w:rPr>
              <w:t>Фарм-дистрибьютор: наличие было высоким, прибыль уходила в срок годности</w:t>
            </w:r>
          </w:p>
          <w:p>
            <w:r>
              <w:rPr>
                <w:rFonts w:ascii="Arial" w:hAnsi="Arial"/>
                <w:color w:val="0B1F33"/>
                <w:sz w:val="21"/>
              </w:rPr>
              <w:t>Как Контур Маржи связал SKU, аптечные каналы, срок годности, скидки, логистику, возвраты и прибыль.</w:t>
            </w:r>
          </w:p>
          <w:p>
            <w:r>
              <w:rPr>
                <w:rFonts w:ascii="Arial" w:hAnsi="Arial"/>
                <w:color w:val="596778"/>
                <w:sz w:val="18"/>
              </w:rPr>
              <w:t>Статус: модельный кейс-пример применения технологии. Не является реальным клиентским кейсом.</w:t>
            </w:r>
          </w:p>
        </w:tc>
      </w:tr>
    </w:tbl>
    <w:p>
      <w:r>
        <w:rPr>
          <w:b/>
          <w:color w:val="1F4E79"/>
        </w:rPr>
        <w:t>Статус кейса: модельный сценарий. Это не описание реального клиентского внедрения.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Короткий вывод: наличие в чувствительной категории не равно прибыльности. Если срок годности, логистика, возвраты и скидки не входят в решение SKU x канал, компания держит товар там, где он превращается в потери.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0. Паспорт кейса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249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Параметр</w:t>
            </w:r>
          </w:p>
        </w:tc>
        <w:tc>
          <w:tcPr>
            <w:tcW w:type="dxa" w:w="7370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Тип кейса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управленческий кейс применения технологии Контур Маржи.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Компания-референс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Фарм-дистрибьютор без правового анализа: аптечные сети, региональные партнёры, интернет-заказы, около 1 900 товарных позиций / SKU.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Первичный симптом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Наличие по ключевым SKU высокое, но прибыль падает из-за срока годности, возвратов, скидок и логистики малых партий.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Ключевой риск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Компания управляет наличием и отгрузками, но не видит прибыльность SKU x канал x срок годности x скидка x возврат.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Формат работы</w:t>
            </w:r>
          </w:p>
        </w:tc>
        <w:tc>
          <w:tcPr>
            <w:tcW w:type="dxa" w:w="7370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Диагностика -&gt; Сессия -&gt; Спринт 90 дней -&gt; Сопровождение.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Статус результата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расчёт. Не является реальным клиентским результатом.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1. Ситуация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Дистрибьютор работал с аптечными сетями, региональными партнёрами и интернет-заказами. Сервисный уровень считался главным доказательством качества работы.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Проблема появилась в товарах с ограниченным сроком годности и разной скоростью продаж по каналам. Наличие было высоким, но часть запаса старела, возвращалась или продавалась через скидку.</w:t>
      </w:r>
    </w:p>
    <w:p>
      <w:pPr>
        <w:spacing w:after="100" w:line="259" w:lineRule="auto"/>
      </w:pPr>
      <w:r>
        <w:rPr>
          <w:rFonts w:ascii="Arial" w:hAnsi="Arial"/>
          <w:color w:val="0B1F33"/>
          <w:sz w:val="18"/>
        </w:rPr>
        <w:t>Коммерция защищала доступность, логистика считала отгрузки, финансы видели просадку прибыли, а закупки не получали раннего сигнала по сроку годности.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76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видела команда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показала технология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Команда видела высокий сервисный уровень.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Высокое наличие создавало риск срока годности.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считалась способом распродать запас.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часто закрывала старую ошибку закупки и распределения.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считались операционной болью.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меняли прибыль SKU и канала.</w:t>
            </w:r>
          </w:p>
        </w:tc>
      </w:tr>
      <w:tr>
        <w:trPr>
          <w:cantSplit/>
        </w:trPr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Интернет-заказы считались дополнительным каналом.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Малые партии и логистика снижали чистую прибыль.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2. Первичная ошибка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Ошибка: SKU оценивались по наличию и отгрузке, а не по прибыли с учётом срока годности, возвратов, скидки, логистики и скорости канала.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385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считали до</w:t>
            </w:r>
          </w:p>
        </w:tc>
        <w:tc>
          <w:tcPr>
            <w:tcW w:type="dxa" w:w="600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стало обязательным после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Наличие SKU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OSA / наличие с учётом срока годности и скорости продаж.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Отгрузка канала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 после скидки, возврата и логистики.</w:t>
            </w:r>
          </w:p>
        </w:tc>
      </w:tr>
      <w:tr>
        <w:trPr>
          <w:cantSplit/>
        </w:trPr>
        <w:tc>
          <w:tcPr>
            <w:tcW w:type="dxa" w:w="385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Срок годности</w:t>
            </w:r>
          </w:p>
        </w:tc>
        <w:tc>
          <w:tcPr>
            <w:tcW w:type="dxa" w:w="600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Буфер по времени и запрет запаса в медленном канале.</w:t>
            </w:r>
          </w:p>
        </w:tc>
      </w:tr>
      <w:tr>
        <w:trPr>
          <w:cantSplit/>
        </w:trPr>
        <w:tc>
          <w:tcPr>
            <w:tcW w:type="dxa" w:w="385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Право на скидку только после расчёта прибыли и риска возврата.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3. Проблемная единица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Базовая единица кейса: товарная позиция / SKU x канал x цена x срок годности x скидка x логистика x возврат x прибыль.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Товарная позиция / SKU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Канал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Симптом</w:t>
            </w:r>
          </w:p>
        </w:tc>
        <w:tc>
          <w:tcPr>
            <w:tcW w:type="dxa" w:w="226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Красная зона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SKU-118: сезонный препарат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Региональный партнёр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медленная скорость продаж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срок годности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SKU-402: лечебная косметика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Интернет-заказы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логистика малой партии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полная стоимость канала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SKU-719: витаминный комплекс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Аптечная сеть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ниже порога</w:t>
            </w:r>
          </w:p>
        </w:tc>
        <w:tc>
          <w:tcPr>
            <w:tcW w:type="dxa" w:w="226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Price Gap / ценовой разрыв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SKU-1308: медизделие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Опт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без раннего сигнала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 и запас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4. Движение по технологии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47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Этап</w:t>
            </w:r>
          </w:p>
        </w:tc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делали</w:t>
            </w:r>
          </w:p>
        </w:tc>
        <w:tc>
          <w:tcPr>
            <w:tcW w:type="dxa" w:w="328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Какие документы / артефакты заполнялись</w:t>
            </w:r>
          </w:p>
        </w:tc>
        <w:tc>
          <w:tcPr>
            <w:tcW w:type="dxa" w:w="215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Диагностика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Собрали SKU x канал, цены, срок годности, скидки, возвраты, логистику, остатки и маржу.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Карта данных; SKU x канал; 12 метрик; Карта потерь; Гипотезы; Пульт Диагностики.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Диагностический индекс 51/100; 38 красных связок; решение идти на Сессию.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Сессия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Согласовали буфер срока годности, роли каналов, пороги скидки и владельцев возвратов.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Матрица решений; RACI / матрица ответственности; Пороги; Паспорт спринта; Стоп-правило.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Наличие стало управляться через прибыль и срок.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Спринт</w:t>
            </w:r>
          </w:p>
        </w:tc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90 дней внедряли контроль срока, стоп-лист медленных каналов и недельный разбор возвратов.</w:t>
            </w:r>
          </w:p>
        </w:tc>
        <w:tc>
          <w:tcPr>
            <w:tcW w:type="dxa" w:w="328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Паспорт; Бэклог; Метрики недель; Решения недель; Риски; Финал.</w:t>
            </w:r>
          </w:p>
        </w:tc>
        <w:tc>
          <w:tcPr>
            <w:tcW w:type="dxa" w:w="215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Появился контур управления сроком и каналом.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Сопровождение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Закрепили месячный разбор сроков, возвратов, скидок и ролей каналов.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12 недель; Метрики месяца; Решения месяца; Квартальная ревизия; Сценарии; Кейс.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Компания удерживает доступность без слепого запаса.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5. Диагностика: что было заполнено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38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Документ / лист</w:t>
            </w:r>
          </w:p>
        </w:tc>
        <w:tc>
          <w:tcPr>
            <w:tcW w:type="dxa" w:w="487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Фрагмент заполнения</w:t>
            </w:r>
          </w:p>
        </w:tc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данных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Продажи, остатки, срок годности, цены и возвраты есть; логистика малых партий дана оценочно.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Данных достаточно для Диагностики с ограничением по логистике.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 x канал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1 900 товарных позиций / SKU по аптечным сетям, партнёрам и интернет-заказам.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38 красных связок SKU x канал.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12 метрик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OSA / наличие, DSI / дни запасов, срок годности, возвраты, Price Gap / ценовой разрыв.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находятся между наличием, сроком и каналом.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Потери разделены на срок годности, скидку, возврат, логистику и медленный канал.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Собрана повестка Сессии.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</w:t>
            </w:r>
          </w:p>
        </w:tc>
        <w:tc>
          <w:tcPr>
            <w:tcW w:type="dxa" w:w="487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Часть SKU нельзя держать в медленных каналах без буфера срока.</w:t>
            </w:r>
          </w:p>
        </w:tc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Гипотезы отправлены в Спринт.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6. Сессия: какие решения были приняты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294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Решение</w:t>
            </w:r>
          </w:p>
        </w:tc>
        <w:tc>
          <w:tcPr>
            <w:tcW w:type="dxa" w:w="34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Основание</w:t>
            </w:r>
          </w:p>
        </w:tc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Владелец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 проверки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Ввести буфер срока годности.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Медленные каналы старили запас.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Директор по логистике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срок годности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Ограничить скидки по 12 SKU.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Скидка закрывала не спрос, а старение запаса.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Коммерческий директор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Net Margin / чистая маржа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Разделить роли каналов.</w:t>
            </w:r>
          </w:p>
        </w:tc>
        <w:tc>
          <w:tcPr>
            <w:tcW w:type="dxa" w:w="34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Каналы имели разную скорость и стоимость.</w:t>
            </w:r>
          </w:p>
        </w:tc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Директор продаж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роль канала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Добавить возвраты в расчёт SKU.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Возвраты меняли прибыль после отгрузки.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Финансовый директор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4"/>
              </w:rPr>
              <w:t>возвраты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7. Спринт 90 дней: что было внедрено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Волна</w:t>
            </w:r>
          </w:p>
        </w:tc>
        <w:tc>
          <w:tcPr>
            <w:tcW w:type="dxa" w:w="113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Дни</w:t>
            </w:r>
          </w:p>
        </w:tc>
        <w:tc>
          <w:tcPr>
            <w:tcW w:type="dxa" w:w="5102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внедрили</w:t>
            </w:r>
          </w:p>
        </w:tc>
        <w:tc>
          <w:tcPr>
            <w:tcW w:type="dxa" w:w="1928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Проверка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1. Фундамент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1-30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Единая таблица SKU x канал со сроком годности, скидкой, возвратом и логистикой.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Полнота данных не ниже 80%.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2. Механика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31-60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Буфер срока, стоп-лист каналов, пороги скидки и возврата.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Каждый красный SKU имеет решение.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3. Ритм</w:t>
            </w:r>
          </w:p>
        </w:tc>
        <w:tc>
          <w:tcPr>
            <w:tcW w:type="dxa" w:w="113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61-90</w:t>
            </w:r>
          </w:p>
        </w:tc>
        <w:tc>
          <w:tcPr>
            <w:tcW w:type="dxa" w:w="5102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разбор срока, возвратов, DSI / дней запасов и маржи.</w:t>
            </w:r>
          </w:p>
        </w:tc>
        <w:tc>
          <w:tcPr>
            <w:tcW w:type="dxa" w:w="1928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фиксируются в матрице.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8. Сопровождение: как не дали откатиться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Ритм</w:t>
            </w:r>
          </w:p>
        </w:tc>
        <w:tc>
          <w:tcPr>
            <w:tcW w:type="dxa" w:w="5216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проверяется</w:t>
            </w:r>
          </w:p>
        </w:tc>
        <w:tc>
          <w:tcPr>
            <w:tcW w:type="dxa" w:w="2835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Что запрещено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Срок годности, DSI / дни запасов, возвраты, красные SKU x канал.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Держать наличие без буфера срока.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Ежемесячно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маржа, скидки, логистика, роль канала.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Считать скидку универсальным решением.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Ежеквартально</w:t>
            </w:r>
          </w:p>
        </w:tc>
        <w:tc>
          <w:tcPr>
            <w:tcW w:type="dxa" w:w="5216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Роли каналов, HERO-TAIL / разделение ядра и хвоста, правила закупки.</w:t>
            </w:r>
          </w:p>
        </w:tc>
        <w:tc>
          <w:tcPr>
            <w:tcW w:type="dxa" w:w="2835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Повторять закупку без сигнала срока.</w:t>
            </w:r>
          </w:p>
        </w:tc>
      </w:tr>
    </w:tbl>
    <w:p/>
    <w:p>
      <w:r>
        <w:br w:type="page"/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9. До / после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  <w:cantSplit/>
        </w:trPr>
        <w:tc>
          <w:tcPr>
            <w:tcW w:type="dxa" w:w="272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Метрика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До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После</w:t>
            </w:r>
          </w:p>
        </w:tc>
        <w:tc>
          <w:tcPr>
            <w:tcW w:type="dxa" w:w="13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Изменение</w:t>
            </w:r>
          </w:p>
        </w:tc>
        <w:tc>
          <w:tcPr>
            <w:tcW w:type="dxa" w:w="306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SKU с риском срока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38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15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-23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Net Margin / чистая маржа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5,6%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10,8%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+5,2 п.п.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проблемных SKU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7,2%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4,4%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-2,8 п.п.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DSI / дни запасов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88 дней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61 день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-27 дней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Решения без владельца срока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21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0</w:t>
            </w:r>
          </w:p>
        </w:tc>
        <w:tc>
          <w:tcPr>
            <w:tcW w:type="dxa" w:w="13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-21</w:t>
            </w:r>
          </w:p>
        </w:tc>
        <w:tc>
          <w:tcPr>
            <w:tcW w:type="dxa" w:w="306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модельный расчёт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24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tur_case_10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244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596778"/>
          <w:sz w:val="16"/>
        </w:rPr>
        <w:t>Диаграмма: модельное сравнение ключевых метрик до / после.</w:t>
      </w:r>
    </w:p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10. Артефакты, которые остались у компании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  <w:cantSplit/>
        </w:trPr>
        <w:tc>
          <w:tcPr>
            <w:tcW w:type="dxa" w:w="2551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Артефакт</w:t>
            </w:r>
          </w:p>
        </w:tc>
        <w:tc>
          <w:tcPr>
            <w:tcW w:type="dxa" w:w="1814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Статус в кейсе</w:t>
            </w:r>
          </w:p>
        </w:tc>
        <w:tc>
          <w:tcPr>
            <w:tcW w:type="dxa" w:w="5443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Как используется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Карта потерь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показывает, где срок, скидка и возврат съедают прибыль.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Таблица SKU x канал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становится основой распределения запаса.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Буфер срока годности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задаёт право SKU на канал и объём.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RACI / матрица ответственности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заполнена</w:t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фиксирует владельцев срока, канала, скидки, возврата и данных.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Панель / dashboard</w:t>
            </w:r>
          </w:p>
        </w:tc>
        <w:tc>
          <w:tcPr>
            <w:tcW w:type="dxa" w:w="1814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запущена</w:t>
            </w:r>
          </w:p>
        </w:tc>
        <w:tc>
          <w:tcPr>
            <w:tcW w:type="dxa" w:w="5443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еженедельный обзор срока, возврата, запаса и маржи.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B1F33"/>
          <w:sz w:val="28"/>
        </w:rPr>
        <w:t>11. Почему без технологии проблема осталась бы скрытой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  <w:cantSplit/>
        </w:trPr>
        <w:tc>
          <w:tcPr>
            <w:tcW w:type="dxa" w:w="481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Без Контура Маржи</w:t>
            </w:r>
          </w:p>
        </w:tc>
        <w:tc>
          <w:tcPr>
            <w:tcW w:type="dxa" w:w="4989"/>
            <w:vAlign w:val="center"/>
            <w:shd w:fill="EDE3D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B1F33"/>
                <w:sz w:val="17"/>
              </w:rPr>
              <w:t>С Контуром Маржи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Наличие выглядело качеством сервиса.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Наличие стало проверяться через срок и прибыль.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выглядела способом распродажи.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Скидка получила порог и владельца.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были операционной болью.</w:t>
            </w:r>
          </w:p>
        </w:tc>
        <w:tc>
          <w:tcPr>
            <w:tcW w:type="dxa" w:w="4989"/>
            <w:vAlign w:val="center"/>
            <w:shd w:fill="F6F1E8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Возвраты вошли в прибыль SKU.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Канал оценивался по отгрузке.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5"/>
              </w:rPr>
              <w:t>Канал получил роль, скорость и стоимость.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6F1E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0B1F33"/>
                <w:sz w:val="17"/>
              </w:rPr>
              <w:t>Полевая версия вывода: SKU получает право на канал только после проверки срока годности, скорости продаж, скидки, логистики, возвратов, запаса и чистой прибыли.</w:t>
            </w:r>
          </w:p>
        </w:tc>
      </w:tr>
    </w:tbl>
    <w:p/>
    <w:p>
      <w:pPr>
        <w:pStyle w:val="Heading2"/>
      </w:pPr>
      <w:r>
        <w:t>Документы и рабочие книги, использованные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170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Этап</w:t>
            </w:r>
          </w:p>
        </w:tc>
        <w:tc>
          <w:tcPr>
            <w:tcW w:type="dxa" w:w="2551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Документы / книги</w:t>
            </w:r>
          </w:p>
        </w:tc>
        <w:tc>
          <w:tcPr>
            <w:tcW w:type="dxa" w:w="4819"/>
            <w:vAlign w:val="center"/>
            <w:shd w:fill="EAF1F8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Что подтверждает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Диагностика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10, 14, 30, 34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Карта потерь, 12 метрик, качество данных.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11, 15, 31, 35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Матрица решений, роли, пороги и стоп-правила.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Спринт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12, 16, 32, 36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Недельные решения, риски, внедрение правил.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Сопровождение</w:t>
            </w:r>
          </w:p>
        </w:tc>
        <w:tc>
          <w:tcPr>
            <w:tcW w:type="dxa" w:w="255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13, 17, 33, 37</w:t>
            </w: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Реестр эффекта, исключения, масштабирование.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778"/>
        <w:sz w:val="16"/>
      </w:rPr>
      <w:t>модельный кейс-пример применения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96778"/>
        <w:sz w:val="16"/>
      </w:rPr>
      <w:t>C-Level Insight | Контур Маржи | кейс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