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0B1F33"/>
            <w:tcBorders>
              <w:top w:val="single" w:sz="0" w:space="0" w:color="0B1F33"/>
              <w:left w:val="single" w:sz="0" w:space="0" w:color="0B1F33"/>
              <w:bottom w:val="single" w:sz="0" w:space="0" w:color="0B1F33"/>
              <w:right w:val="single" w:sz="0" w:space="0" w:color="0B1F33"/>
              <w:insideH w:val="single" w:sz="0" w:space="0" w:color="0B1F33"/>
              <w:insideV w:val="single" w:sz="0" w:space="0" w:color="0B1F33"/>
            </w:tcBorders>
            <w:tcMar>
              <w:top w:w="420" w:type="dxa"/>
              <w:start w:w="360" w:type="dxa"/>
              <w:bottom w:w="420" w:type="dxa"/>
              <w:end w:w="360" w:type="dxa"/>
            </w:tcMar>
          </w:tcPr>
          <w:p>
            <w:r>
              <w:rPr>
                <w:rFonts w:ascii="Georgia" w:hAnsi="Georgia" w:eastAsia="Georgia"/>
                <w:b/>
                <w:color w:val="F3EBDD"/>
                <w:sz w:val="48"/>
              </w:rPr>
              <w:t>Переговорная Архитектура</w:t>
            </w:r>
          </w:p>
          <w:p>
            <w:pPr>
              <w:spacing w:before="160" w:after="40" w:line="269" w:lineRule="auto"/>
            </w:pPr>
            <w:r>
              <w:rPr>
                <w:rFonts w:ascii="Georgia" w:hAnsi="Georgia" w:eastAsia="Georgia"/>
                <w:b w:val="0"/>
                <w:color w:val="FFFFFF"/>
                <w:sz w:val="28"/>
              </w:rPr>
              <w:t>FAQ / вопросы и ответы по технологии</w:t>
            </w:r>
          </w:p>
          <w:p>
            <w:pPr>
              <w:spacing w:before="360" w:after="0" w:line="269" w:lineRule="auto"/>
            </w:pPr>
            <w:r>
              <w:rPr>
                <w:rFonts w:ascii="Calibri" w:hAnsi="Calibri" w:eastAsia="Calibri"/>
                <w:b w:val="0"/>
                <w:color w:val="D8C7B3"/>
                <w:sz w:val="19"/>
              </w:rPr>
              <w:t>C-Level Insight / справочный слой готового комплекта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Статус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справочный слой</w:t>
            </w:r>
          </w:p>
        </w:tc>
        <w:tc>
          <w:tcPr>
            <w:tcW w:type="dxa" w:w="2469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Версия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v1.0</w:t>
            </w:r>
          </w:p>
        </w:tc>
        <w:tc>
          <w:tcPr>
            <w:tcW w:type="dxa" w:w="2469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Дата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13 июля 2026</w:t>
            </w:r>
          </w:p>
        </w:tc>
        <w:tc>
          <w:tcPr>
            <w:tcW w:type="dxa" w:w="2469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Основание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документы 04, 05, 06, 13; формы 17-23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Назначение.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FAQ / вопросы и ответы фиксирует единые объяснения по технологии. Документ не заменяет паспорт, цикл, рабочие формы и короткую полевую версию; он снимает типовые вопросы и защищает технологию от неверных трактовок.</w:t>
            </w:r>
          </w:p>
        </w:tc>
      </w:tr>
    </w:tbl>
    <w:p/>
    <w:p>
      <w:pPr>
        <w:pStyle w:val="Heading1"/>
      </w:pPr>
      <w:r>
        <w:t>1. Правила использования FAQ / вопросов и ответов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Правило</w:t>
            </w:r>
          </w:p>
        </w:tc>
        <w:tc>
          <w:tcPr>
            <w:tcW w:type="dxa" w:w="651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Содержание</w:t>
            </w:r>
          </w:p>
        </w:tc>
      </w:tr>
      <w:tr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Один источник ответов</w:t>
            </w:r>
          </w:p>
        </w:tc>
        <w:tc>
          <w:tcPr>
            <w:tcW w:type="dxa" w:w="651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повторяющиеся вопросы по технологии объясняются через этот документ</w:t>
            </w:r>
          </w:p>
        </w:tc>
      </w:tr>
      <w:tr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Без продажи</w:t>
            </w:r>
          </w:p>
        </w:tc>
        <w:tc>
          <w:tcPr>
            <w:tcW w:type="dxa" w:w="651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FAQ / вопросы и ответы объясняет логику технологии, но не заменяет оффер, презентацию или лендинг</w:t>
            </w:r>
          </w:p>
        </w:tc>
      </w:tr>
      <w:tr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Без новых обещаний</w:t>
            </w:r>
          </w:p>
        </w:tc>
        <w:tc>
          <w:tcPr>
            <w:tcW w:type="dxa" w:w="651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документ не добавляет гарантии победы, роста маржи, скорости согласования или вероятности успеха</w:t>
            </w:r>
          </w:p>
        </w:tc>
      </w:tr>
      <w:tr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Опора на готовый комплект</w:t>
            </w:r>
          </w:p>
        </w:tc>
        <w:tc>
          <w:tcPr>
            <w:tcW w:type="dxa" w:w="651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ответы строятся на документах 04, 05, 06, 13 и формах 17-23</w:t>
            </w:r>
          </w:p>
        </w:tc>
      </w:tr>
      <w:tr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Разделение контуров</w:t>
            </w:r>
          </w:p>
        </w:tc>
        <w:tc>
          <w:tcPr>
            <w:tcW w:type="dxa" w:w="651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внешний и внутренний контур объясняются как два поля применения одного ядра</w:t>
            </w:r>
          </w:p>
        </w:tc>
      </w:tr>
      <w:tr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Соблюдение стоп-линии</w:t>
            </w:r>
          </w:p>
        </w:tc>
        <w:tc>
          <w:tcPr>
            <w:tcW w:type="dxa" w:w="651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если вопрос требует нового продукта, цены, срока или отраслевой версии, это не решается внутри FAQ</w:t>
            </w:r>
          </w:p>
        </w:tc>
      </w:tr>
    </w:tbl>
    <w:p/>
    <w:p>
      <w:r>
        <w:br w:type="page"/>
      </w:r>
    </w:p>
    <w:p>
      <w:pPr>
        <w:pStyle w:val="Heading1"/>
      </w:pPr>
      <w:r>
        <w:t>2. Коротко о технологии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345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589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Ответ</w:t>
            </w:r>
          </w:p>
        </w:tc>
      </w:tr>
      <w:tr>
        <w:tc>
          <w:tcPr>
            <w:tcW w:type="dxa" w:w="345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Что такое Переговорная Архитектура?</w:t>
            </w:r>
          </w:p>
        </w:tc>
        <w:tc>
          <w:tcPr>
            <w:tcW w:type="dxa" w:w="589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Это система управления переговорной силой компании во внешних и внутренних решениях. Она помогает готовить ситуацию, видеть интересы, влияние, альтернативы, зону соглашения, уступки, риски решения и следующий шаг.</w:t>
            </w:r>
          </w:p>
        </w:tc>
      </w:tr>
      <w:tr>
        <w:tc>
          <w:tcPr>
            <w:tcW w:type="dxa" w:w="345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Почему используется слово «архитектура»?</w:t>
            </w:r>
          </w:p>
        </w:tc>
        <w:tc>
          <w:tcPr>
            <w:tcW w:type="dxa" w:w="589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Потому что технология работает не с отдельной фразой на встрече, а с устройством всей переговорной ситуации: целями, участниками, влиянием, альтернативами, границами, уступками, решением и разбором результата.</w:t>
            </w:r>
          </w:p>
        </w:tc>
      </w:tr>
      <w:tr>
        <w:tc>
          <w:tcPr>
            <w:tcW w:type="dxa" w:w="345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В чем основной смысл технологии?</w:t>
            </w:r>
          </w:p>
        </w:tc>
        <w:tc>
          <w:tcPr>
            <w:tcW w:type="dxa" w:w="589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входить в переговоры вслепую. Сначала понять ставку, цели, минимум, альтернативы, систему влияния, цену уступок, риски решения и условия, при которых лучше идти дальше, менять пакет или выходить.</w:t>
            </w:r>
          </w:p>
        </w:tc>
      </w:tr>
      <w:tr>
        <w:tc>
          <w:tcPr>
            <w:tcW w:type="dxa" w:w="345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Технология повышает шансы на успех?</w:t>
            </w:r>
          </w:p>
        </w:tc>
        <w:tc>
          <w:tcPr>
            <w:tcW w:type="dxa" w:w="589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Она не гарантирует победу, но повышает управляемость подготовки и решения: компания меньше зависит от импровизации, давления, слабой альтернативы, внутренних противоречий и необоснованных уступок.</w:t>
            </w:r>
          </w:p>
        </w:tc>
      </w:tr>
      <w:tr>
        <w:tc>
          <w:tcPr>
            <w:tcW w:type="dxa" w:w="345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Что считается результатом применения?</w:t>
            </w:r>
          </w:p>
        </w:tc>
        <w:tc>
          <w:tcPr>
            <w:tcW w:type="dxa" w:w="589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обязательно сделка. Результатом может быть решение идти дальше, уточнить данные, согласовать внутреннюю позицию, изменить пакет, усилить BATNA / лучшую альтернативу или выйти из плохого решения.</w:t>
            </w:r>
          </w:p>
        </w:tc>
      </w:tr>
    </w:tbl>
    <w:p/>
    <w:p>
      <w:pPr>
        <w:pStyle w:val="Heading1"/>
      </w:pPr>
      <w:r>
        <w:t>3. Отличие от похожих подходов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345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589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Ответ</w:t>
            </w:r>
          </w:p>
        </w:tc>
      </w:tr>
      <w:tr>
        <w:tc>
          <w:tcPr>
            <w:tcW w:type="dxa" w:w="345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Это тренинг по переговорам?</w:t>
            </w:r>
          </w:p>
        </w:tc>
        <w:tc>
          <w:tcPr>
            <w:tcW w:type="dxa" w:w="589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Нет. Тренинг развивает навыки поведения. Переговорная Архитектура строит систему подготовки, принятия решения, фиксации результата и улучшения следующего цикла.</w:t>
            </w:r>
          </w:p>
        </w:tc>
      </w:tr>
      <w:tr>
        <w:tc>
          <w:tcPr>
            <w:tcW w:type="dxa" w:w="345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Это набор приемов давления?</w:t>
            </w:r>
          </w:p>
        </w:tc>
        <w:tc>
          <w:tcPr>
            <w:tcW w:type="dxa" w:w="589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Нет. В центре технологии интересы, альтернативы, границы, этика и качество решения. Скрытое давление, сбор слухов и обход полномочий не входят в технологию.</w:t>
            </w:r>
          </w:p>
        </w:tc>
      </w:tr>
      <w:tr>
        <w:tc>
          <w:tcPr>
            <w:tcW w:type="dxa" w:w="345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Это финансовый аудит?</w:t>
            </w:r>
          </w:p>
        </w:tc>
        <w:tc>
          <w:tcPr>
            <w:tcW w:type="dxa" w:w="589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Нет. Цена ошибки и цена уступки оцениваются на данных клиента, но не заменяют финансовую модель, аудит или заключение финансовой службы.</w:t>
            </w:r>
          </w:p>
        </w:tc>
      </w:tr>
      <w:tr>
        <w:tc>
          <w:tcPr>
            <w:tcW w:type="dxa" w:w="345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Это юридическое заключение?</w:t>
            </w:r>
          </w:p>
        </w:tc>
        <w:tc>
          <w:tcPr>
            <w:tcW w:type="dxa" w:w="589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Нет. Технология может показать, что условие несет риск, но правовые выводы должны проверяться юристами.</w:t>
            </w:r>
          </w:p>
        </w:tc>
      </w:tr>
      <w:tr>
        <w:tc>
          <w:tcPr>
            <w:tcW w:type="dxa" w:w="345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Это психологическая диагностика участников?</w:t>
            </w:r>
          </w:p>
        </w:tc>
        <w:tc>
          <w:tcPr>
            <w:tcW w:type="dxa" w:w="589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Нет. Анализируются роли, интересы, ограничения, полномочия и точки сопротивления в ситуации. Личные качества и психологические диагнозы не оцениваются.</w:t>
            </w:r>
          </w:p>
        </w:tc>
      </w:tr>
      <w:tr>
        <w:tc>
          <w:tcPr>
            <w:tcW w:type="dxa" w:w="345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Это продуктовая линейка?</w:t>
            </w:r>
          </w:p>
        </w:tc>
        <w:tc>
          <w:tcPr>
            <w:tcW w:type="dxa" w:w="589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Нет. Продукты могут быть созданы на основе технологии позже. FAQ / вопросы и ответы фиксирует технологию, а не коммерческое предложение.</w:t>
            </w:r>
          </w:p>
        </w:tc>
      </w:tr>
    </w:tbl>
    <w:p/>
    <w:p>
      <w:pPr>
        <w:pStyle w:val="Heading1"/>
      </w:pPr>
      <w:r>
        <w:t>4. Внешний и внутренний контур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345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589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Ответ</w:t>
            </w:r>
          </w:p>
        </w:tc>
      </w:tr>
      <w:tr>
        <w:tc>
          <w:tcPr>
            <w:tcW w:type="dxa" w:w="345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Переговорная Архитектура работает только для внешних клиентов?</w:t>
            </w:r>
          </w:p>
        </w:tc>
        <w:tc>
          <w:tcPr>
            <w:tcW w:type="dxa" w:w="589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Нет. Она применяется и во внешних переговорах с клиентами, поставщиками, партнерами, подрядчиками, сетями, и во внутренних согласованиях с руководством, финансами, продажами, закупками, производством или проектными командами.</w:t>
            </w:r>
          </w:p>
        </w:tc>
      </w:tr>
      <w:tr>
        <w:tc>
          <w:tcPr>
            <w:tcW w:type="dxa" w:w="345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Внутренние и внешние переговоры - это две разные технологии?</w:t>
            </w:r>
          </w:p>
        </w:tc>
        <w:tc>
          <w:tcPr>
            <w:tcW w:type="dxa" w:w="589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Нет. Ядро одно: ситуация, цели, влияние, BATNA / лучшая альтернатива, ZOPA / зона соглашения, уступки, риски, решение и разбор. Различаются источники силы, участники и типы показателей.</w:t>
            </w:r>
          </w:p>
        </w:tc>
      </w:tr>
      <w:tr>
        <w:tc>
          <w:tcPr>
            <w:tcW w:type="dxa" w:w="345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Почему внешний результат часто зависит от внутреннего контура?</w:t>
            </w:r>
          </w:p>
        </w:tc>
        <w:tc>
          <w:tcPr>
            <w:tcW w:type="dxa" w:w="589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Компания может проиграть внешние переговоры еще до встречи, если внутри не согласованы цели, минимум, полномочия, цена уступок, красные линии и запасной сценарий.</w:t>
            </w:r>
          </w:p>
        </w:tc>
      </w:tr>
      <w:tr>
        <w:tc>
          <w:tcPr>
            <w:tcW w:type="dxa" w:w="345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Что является силой во внешнем контуре?</w:t>
            </w:r>
          </w:p>
        </w:tc>
        <w:tc>
          <w:tcPr>
            <w:tcW w:type="dxa" w:w="589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Ценность предложения, условия, карта контрагента, риск отказа, BATNA / лучшая альтернатива, допустимая ZOPA / зона соглашения и управляемые уступки.</w:t>
            </w:r>
          </w:p>
        </w:tc>
      </w:tr>
      <w:tr>
        <w:tc>
          <w:tcPr>
            <w:tcW w:type="dxa" w:w="345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Что является силой во внутреннем контуре?</w:t>
            </w:r>
          </w:p>
        </w:tc>
        <w:tc>
          <w:tcPr>
            <w:tcW w:type="dxa" w:w="589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Полномочия, бюджет, ответственность, интересы подразделений, порядок принятия решения, владелец решения, владелец паузы и ясные границы допустимого решения.</w:t>
            </w:r>
          </w:p>
        </w:tc>
      </w:tr>
    </w:tbl>
    <w:p/>
    <w:p>
      <w:r>
        <w:br w:type="page"/>
      </w:r>
    </w:p>
    <w:p>
      <w:pPr>
        <w:pStyle w:val="Heading1"/>
      </w:pPr>
      <w:r>
        <w:t>5. Цикл и рабочие формы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345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589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Ответ</w:t>
            </w:r>
          </w:p>
        </w:tc>
      </w:tr>
      <w:tr>
        <w:tc>
          <w:tcPr>
            <w:tcW w:type="dxa" w:w="345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 чего начинается применение технологии?</w:t>
            </w:r>
          </w:p>
        </w:tc>
        <w:tc>
          <w:tcPr>
            <w:tcW w:type="dxa" w:w="589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 описания ситуации и цены ошибки: что на кону, кто участвует, где деньги, срок, риск, контроль, отношения или ответственность.</w:t>
            </w:r>
          </w:p>
        </w:tc>
      </w:tr>
      <w:tr>
        <w:tc>
          <w:tcPr>
            <w:tcW w:type="dxa" w:w="345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Почему нельзя начинать с уступок?</w:t>
            </w:r>
          </w:p>
        </w:tc>
        <w:tc>
          <w:tcPr>
            <w:tcW w:type="dxa" w:w="589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Пока не понятны цель, минимум, BATNA / лучшая альтернатива и ZOPA / зона соглашения, уступка может стать потерей ценности без встречного шага.</w:t>
            </w:r>
          </w:p>
        </w:tc>
      </w:tr>
      <w:tr>
        <w:tc>
          <w:tcPr>
            <w:tcW w:type="dxa" w:w="345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Зачем нужны BATNA / лучшая альтернатива и ZOPA / зона соглашения?</w:t>
            </w:r>
          </w:p>
        </w:tc>
        <w:tc>
          <w:tcPr>
            <w:tcW w:type="dxa" w:w="589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BATNA / лучшая альтернатива показывает запасной сценарий и границу выхода. ZOPA / зона соглашения показывает диапазон условий, где соглашение еще может быть приемлемым.</w:t>
            </w:r>
          </w:p>
        </w:tc>
      </w:tr>
      <w:tr>
        <w:tc>
          <w:tcPr>
            <w:tcW w:type="dxa" w:w="345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Почему BATNA / лучшая альтернатива и ZOPA / зона соглашения нельзя смешивать?</w:t>
            </w:r>
          </w:p>
        </w:tc>
        <w:tc>
          <w:tcPr>
            <w:tcW w:type="dxa" w:w="589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BATNA отвечает на вопрос, что делать без соглашения. ZOPA отвечает на вопрос, в каком диапазоне соглашение возможно. Если их смешать, команда теряет границу выхода.</w:t>
            </w:r>
          </w:p>
        </w:tc>
      </w:tr>
      <w:tr>
        <w:tc>
          <w:tcPr>
            <w:tcW w:type="dxa" w:w="345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Зачем нужна карта влияния?</w:t>
            </w:r>
          </w:p>
        </w:tc>
        <w:tc>
          <w:tcPr>
            <w:tcW w:type="dxa" w:w="589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Она показывает систему решения: кто участвует, кто влияет, какие есть интересы, ограничения, полномочия и несогласованные позиции.</w:t>
            </w:r>
          </w:p>
        </w:tc>
      </w:tr>
      <w:tr>
        <w:tc>
          <w:tcPr>
            <w:tcW w:type="dxa" w:w="345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Когда открывать полный комплект форм 17-23?</w:t>
            </w:r>
          </w:p>
        </w:tc>
        <w:tc>
          <w:tcPr>
            <w:tcW w:type="dxa" w:w="589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по умолчанию. Сначала используется короткая полевая версия 13. Полная форма открывается только там, где короткого ответа не хватает.</w:t>
            </w:r>
          </w:p>
        </w:tc>
      </w:tr>
    </w:tbl>
    <w:p/>
    <w:p>
      <w:pPr>
        <w:pStyle w:val="Heading1"/>
      </w:pPr>
      <w:r>
        <w:t>6. Результаты и показатели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345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589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Ответ</w:t>
            </w:r>
          </w:p>
        </w:tc>
      </w:tr>
      <w:tr>
        <w:tc>
          <w:tcPr>
            <w:tcW w:type="dxa" w:w="345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Какие выходы должны быть после применения технологии?</w:t>
            </w:r>
          </w:p>
        </w:tc>
        <w:tc>
          <w:tcPr>
            <w:tcW w:type="dxa" w:w="589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Карта ситуации, цель и минимум, BATNA / лучшая альтернатива, ZOPA / зона соглашения, карта влияния, матрица уступок, риски решения, управленческий вывод и следующий шаг.</w:t>
            </w:r>
          </w:p>
        </w:tc>
      </w:tr>
      <w:tr>
        <w:tc>
          <w:tcPr>
            <w:tcW w:type="dxa" w:w="345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Почему нет одного набора показателей на все случаи?</w:t>
            </w:r>
          </w:p>
        </w:tc>
        <w:tc>
          <w:tcPr>
            <w:tcW w:type="dxa" w:w="589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Потому что внешний клиент, поставщик, сеть, подрядчик, внутренний бюджет, проект, ответственность и конфликт приоритетов имеют разные источники силы и разные признаки качества решения.</w:t>
            </w:r>
          </w:p>
        </w:tc>
      </w:tr>
      <w:tr>
        <w:tc>
          <w:tcPr>
            <w:tcW w:type="dxa" w:w="345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Что делать, если данных не хватает?</w:t>
            </w:r>
          </w:p>
        </w:tc>
        <w:tc>
          <w:tcPr>
            <w:tcW w:type="dxa" w:w="589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присваивать уверенный вывод. Нужно зафиксировать недостающие данные, источник, владельца проверки и срок возврата к решению.</w:t>
            </w:r>
          </w:p>
        </w:tc>
      </w:tr>
      <w:tr>
        <w:tc>
          <w:tcPr>
            <w:tcW w:type="dxa" w:w="345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Что считается плохим результатом?</w:t>
            </w:r>
          </w:p>
        </w:tc>
        <w:tc>
          <w:tcPr>
            <w:tcW w:type="dxa" w:w="589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Плохой результат - это не только отказ. Плохой результат возникает, когда компания принимает условия ниже минимума, отдает уступки без встречного шага, берет риск без владельца или входит в обязательство без полномочий.</w:t>
            </w:r>
          </w:p>
        </w:tc>
      </w:tr>
      <w:tr>
        <w:tc>
          <w:tcPr>
            <w:tcW w:type="dxa" w:w="345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Можно ли обещать рост маржи или продаж?</w:t>
            </w:r>
          </w:p>
        </w:tc>
        <w:tc>
          <w:tcPr>
            <w:tcW w:type="dxa" w:w="589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Нет без данных. Технология может выявлять потери переговорной силы и управлять рисками уступок, но количественное обещание требует отдельной проверки ситуации.</w:t>
            </w:r>
          </w:p>
        </w:tc>
      </w:tr>
    </w:tbl>
    <w:p/>
    <w:p>
      <w:r>
        <w:br w:type="page"/>
      </w:r>
    </w:p>
    <w:p>
      <w:pPr>
        <w:pStyle w:val="Heading1"/>
      </w:pPr>
      <w:r>
        <w:t>7. Ограничения, этика и стоп-линия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345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589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Ответ</w:t>
            </w:r>
          </w:p>
        </w:tc>
      </w:tr>
      <w:tr>
        <w:tc>
          <w:tcPr>
            <w:tcW w:type="dxa" w:w="345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Какие данные можно использовать?</w:t>
            </w:r>
          </w:p>
        </w:tc>
        <w:tc>
          <w:tcPr>
            <w:tcW w:type="dxa" w:w="589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Только согласованные данные, которые клиент передал или разрешил анализировать.</w:t>
            </w:r>
          </w:p>
        </w:tc>
      </w:tr>
      <w:tr>
        <w:tc>
          <w:tcPr>
            <w:tcW w:type="dxa" w:w="345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Можно ли использовать технологию для давления на участников?</w:t>
            </w:r>
          </w:p>
        </w:tc>
        <w:tc>
          <w:tcPr>
            <w:tcW w:type="dxa" w:w="589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Нет. Технология не поддерживает скрытое давление, сбор слухов, обход полномочий и маркировку людей как проблемы.</w:t>
            </w:r>
          </w:p>
        </w:tc>
      </w:tr>
      <w:tr>
        <w:tc>
          <w:tcPr>
            <w:tcW w:type="dxa" w:w="345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Кто принимает итоговое решение?</w:t>
            </w:r>
          </w:p>
        </w:tc>
        <w:tc>
          <w:tcPr>
            <w:tcW w:type="dxa" w:w="589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Технология готовит управленческий вывод и показывает границы, риски и варианты. Решение принимает Руководитель или уполномоченная сторона.</w:t>
            </w:r>
          </w:p>
        </w:tc>
      </w:tr>
      <w:tr>
        <w:tc>
          <w:tcPr>
            <w:tcW w:type="dxa" w:w="345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Что делать, если вопрос выходит за рамки технологии?</w:t>
            </w:r>
          </w:p>
        </w:tc>
        <w:tc>
          <w:tcPr>
            <w:tcW w:type="dxa" w:w="589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Если вопрос требует финансовой модели, юридического заключения, кадровой оценки, отраслевого исследования, оффера или цены, он выносится в отдельный контур и не решается внутри FAQ.</w:t>
            </w:r>
          </w:p>
        </w:tc>
      </w:tr>
      <w:tr>
        <w:tc>
          <w:tcPr>
            <w:tcW w:type="dxa" w:w="345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Что нельзя добавлять в этот документ?</w:t>
            </w:r>
          </w:p>
        </w:tc>
        <w:tc>
          <w:tcPr>
            <w:tcW w:type="dxa" w:w="589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Нельзя добавлять форму 24, новый продукт, коммерческий срок, лендинг, презентацию, отраслевую версию или обещание результата без данных.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3EBDD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Стоп-линия.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FAQ / вопросы и ответы является справочным слоем. Он не расширяет минимальный комплект, не заменяет формы 17-23 и не создает новые коммерческие обязательства.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Calibri"/>
        <w:b w:val="0"/>
        <w:color w:val="475569"/>
        <w:sz w:val="17"/>
      </w:rPr>
      <w:t>Рабочая документация технологии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Calibri"/>
        <w:b w:val="0"/>
        <w:color w:val="475569"/>
        <w:sz w:val="17"/>
      </w:rPr>
      <w:t>C-Level Insight / Переговорная Архитектура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 w:eastAsia="Calibr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0B1F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0B1F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B46A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