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Карта использования готового комплекта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навигация по рабочей документации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324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служебная карта готового комплекта</w:t>
            </w:r>
          </w:p>
        </w:tc>
        <w:tc>
          <w:tcPr>
            <w:tcW w:type="dxa" w:w="2324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324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38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Граница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форма, не продукт, не оффер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нужен, чтобы видеть готовый комплект сверху: что показывать первым, что использовать в работе консультанта, где начинается полный режим и где система должна остановиться.</w:t>
            </w:r>
          </w:p>
        </w:tc>
      </w:tr>
    </w:tbl>
    <w:p/>
    <w:p>
      <w:pPr>
        <w:pStyle w:val="Heading1"/>
      </w:pPr>
      <w:r>
        <w:t>1. Что считать готовым комплектом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Файлы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Кому показывать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Навигация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00, 01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состав пакета, порядок использования, карта показа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Руководитель, консультант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Технология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04, 05, 06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паспорт, цикл, модули и формы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Руководитель, методолог, старшая команда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Доказательная опора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выводы по прогонам и проверкам без коммерческих обещаний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Руководитель, консультант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Первый проход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короткий путь от ситуации к управленческому выводу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клиентская команда, консультант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Рабочие формы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17-23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заполнение по конкретной ситуации, разбор разрывов, фиксация вывода</w:t>
            </w:r>
          </w:p>
        </w:tc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консультант, рабочая группа клиента</w:t>
            </w:r>
          </w:p>
        </w:tc>
      </w:tr>
    </w:tbl>
    <w:p/>
    <w:p>
      <w:r>
        <w:br w:type="page"/>
      </w:r>
    </w:p>
    <w:p>
      <w:pPr>
        <w:pStyle w:val="Heading1"/>
      </w:pPr>
      <w:r>
        <w:t>2. Минимальный маршрут показа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открыть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Зачем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Когда остановиться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00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показать границы пакета и не дать системе разрастись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понятен состав комплекта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объяснить, что такое Переговорная Архитектура и чем она не является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принята рамка технологии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05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показать цикл работы с внешними и внутренними ситуациями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понятен порядок применения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провести первый проход по одной реальной ситуации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появился управленческий вывод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17-23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открыть только тот полный блок, где короткий проход дал разрыв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разрыв закрыт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проверить, что вывод не противоречит полевым прогонам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если вывод можно защищать</w:t>
            </w:r>
          </w:p>
        </w:tc>
      </w:tr>
    </w:tbl>
    <w:p/>
    <w:p>
      <w:pPr>
        <w:pStyle w:val="Heading1"/>
      </w:pPr>
      <w:r>
        <w:t>3. Клиентский и рабочий слой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Клиентский слой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Рабочий слой консультанта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не делать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первое знакомство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00, 04, 13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06, 10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показывать сразу все формы 17-23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разбор одной сделки или решения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13, нужная форма 17-23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04, 05, 06, 10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открывать полный комплект без разрыва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внешние переговоры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13, 17, 18, 19, 20, 21, 22, 23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 как проверка логики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обещать победу или рост маржи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внутреннее согласование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13, 18, 19, 20, 22, 23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05 как карта цикла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смешивать внутренние показатели с внешними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обучение команды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04, 05, 13</w:t>
            </w:r>
          </w:p>
        </w:tc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17-23 как тренажер на реальных ситуациях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превращать технологию в лекционный курс</w:t>
            </w:r>
          </w:p>
        </w:tc>
      </w:tr>
    </w:tbl>
    <w:p/>
    <w:p>
      <w:r>
        <w:br w:type="page"/>
      </w:r>
    </w:p>
    <w:p>
      <w:pPr>
        <w:pStyle w:val="Heading1"/>
      </w:pPr>
      <w:r>
        <w:t>4. Когда открывать формы 17-23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Разрыв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Открыть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получить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неясна ситуация, ставка, стороны или данные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вход в ситуацию и чек-лист готовности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смешаны цель, минимум, BATNA / лучшая альтернатива и ZOPA / зона соглашения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18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границы решения и запасной сценарий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непонятно, кто влияет на решение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профиль сторон и карта влияния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сценария, владельца решения или паузы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20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план раунда и ролевая карта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уступки не связаны с ценой и встречным шагом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21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матрица уступок и обмен ценностью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принимается под давлением или с искажением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рисков решения и безопасный шаг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фиксации результата, показателей и следующего цикла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23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итог, план-факт, показатели и улучшения</w:t>
            </w:r>
          </w:p>
        </w:tc>
      </w:tr>
    </w:tbl>
    <w:p/>
    <w:p>
      <w:pPr>
        <w:pStyle w:val="Heading1"/>
      </w:pPr>
      <w:r>
        <w:t>5. Стоп-линия готового комплекта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Запрещено добавлять автоматически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24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первый рабочий комплект ограничен формами 17-23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новую продуктовую витрину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активна в релизной логике: 4 платных продукта уже зафиксированы, но ядро технологии не подменяется продажной оболочкой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оффер, лендинг или презентацию продаж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нужна устойчивая технологическая документация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единый набор показателей на все случаи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внешние и внутренние ситуации требуют разных наборов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гарантию роста продаж, маржи или вероятности победы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доказательной базы для обещания результата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отраслевые версии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используется общий комплект, отрасль появляется только после нескольких реальных применений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служебные файлы .ndjson в клиентский пакет</w:t>
            </w:r>
          </w:p>
        </w:tc>
        <w:tc>
          <w:tcPr>
            <w:tcW w:type="dxa" w:w="53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это следы проверки, а не документация</w:t>
            </w:r>
          </w:p>
        </w:tc>
      </w:tr>
    </w:tbl>
    <w:p/>
    <w:p>
      <w:r>
        <w:br w:type="page"/>
      </w:r>
    </w:p>
    <w:p>
      <w:pPr>
        <w:pStyle w:val="Heading1"/>
      </w:pPr>
      <w:r>
        <w:t>6. Проверка готовности к показу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Пункт проверки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ядро технологии в DOCX / документах Word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готово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00, 01, 04, 05, 06, 10, 13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рабочие формы в XLSX / таблицах Excel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готово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17-23 в едином визуальном стиле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служебные .ndjson в готовой папке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убрать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удаление заблокировано системой до снятия ограничения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заморожена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включать в текущий показ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полевое применение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следующий этап</w:t>
            </w:r>
          </w:p>
        </w:tc>
        <w:tc>
          <w:tcPr>
            <w:tcW w:type="dxa" w:w="48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одна реальная ситуация, затем корректировка без новых форм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Вывод.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Готовый комплект уже можно показывать как технологическую документацию, но не как коммерческий продукт. Первый показ должен идти через 00, 04, 05 и 13; формы 17-23 открываются только по разрыву в конкретной ситуации.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