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Паспорт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рабочая документация технологии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268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официальный паспорт технологии</w:t>
            </w:r>
          </w:p>
        </w:tc>
        <w:tc>
          <w:tcPr>
            <w:tcW w:type="dxa" w:w="2268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268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268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книга-первоисточник; материалы 7.1-7.15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Паспорт фиксирует, что такое Переговорная Архитектура, чем она управляет, какие блоки входят в технологию, какие результаты можно проверять и где проходит стоп-линия.</w:t>
            </w:r>
          </w:p>
        </w:tc>
      </w:tr>
    </w:tbl>
    <w:p/>
    <w:p>
      <w:pPr>
        <w:pStyle w:val="Heading1"/>
      </w:pPr>
      <w:r>
        <w:t>1. Рабочее определение</w:t>
      </w:r>
    </w:p>
    <w:p>
      <w:r>
        <w:rPr>
          <w:rFonts w:ascii="Calibri" w:hAnsi="Calibri" w:eastAsia="Calibri"/>
          <w:b/>
          <w:color w:val="0B1F33"/>
          <w:sz w:val="22"/>
        </w:rPr>
        <w:t>Переговорная Архитектура</w:t>
      </w:r>
      <w:r>
        <w:rPr>
          <w:rFonts w:ascii="Calibri" w:hAnsi="Calibri" w:eastAsia="Calibri"/>
          <w:b w:val="0"/>
          <w:color w:val="111827"/>
          <w:sz w:val="20"/>
        </w:rPr>
        <w:t xml:space="preserve"> - система управления переговорной силой компании во внешних и внутренних решениях.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усиливает технология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Через что это делается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подготовку к переговорам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ситуации, интересы сторон, цена ошибки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переговорную силу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BATNA / лучшая альтернатива, ZOPA / зона соглашения, границы уступок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управляемость решения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влияния, роли, полномочия, когнитивные риски, сценарий следующего шага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обучаемость системы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фиксация результата, разбор, показатели, следующий цикл</w:t>
            </w:r>
          </w:p>
        </w:tc>
      </w:tr>
    </w:tbl>
    <w:p/>
    <w:p>
      <w:r>
        <w:br w:type="page"/>
      </w:r>
    </w:p>
    <w:p>
      <w:pPr>
        <w:pStyle w:val="Heading1"/>
      </w:pPr>
      <w:r>
        <w:t>2. Чем технология не является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Не является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 важно отделить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разовым тренингом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технология строит систему решений, а не только навык выступления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набором приемов давления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 центре интересы, альтернативы, границы, этика и качество решения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обещанием победы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другая сторона сохраняет волю, интересы и свои альтернативы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финансовым аудитом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цена уступок оценивается на данных клиента, но не заменяет финансовую модель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юридическим заключением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правовые риски проверяются юристами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психологической диагностикой людей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анализируются роли, интересы, ограничения и точки сопротивления в ситуации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продуктовой линейкой</w:t>
            </w:r>
          </w:p>
        </w:tc>
        <w:tc>
          <w:tcPr>
            <w:tcW w:type="dxa" w:w="640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 платных продукта уже зафиксированы: Диагностика, Сессия, Спринт, Сопровождение; дальнейшая работа доводит их до проводимого комплекта</w:t>
            </w:r>
          </w:p>
        </w:tc>
      </w:tr>
    </w:tbl>
    <w:p/>
    <w:p>
      <w:r>
        <w:br w:type="page"/>
      </w:r>
    </w:p>
    <w:p>
      <w:pPr>
        <w:pStyle w:val="Heading1"/>
      </w:pPr>
      <w:r>
        <w:t>3. Объект управления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Управленческий результат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Контекст ситуации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деньги, срок, риск, контроль, отношения, ответственность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понятна цена ошибки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Интересы сторон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что стороны хотят на самом деле, а не только что заявляют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торг идет не только о позициях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Влияние и власть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кто участвует, кто влияет, где ограничения и сопротивление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видна система принятия решения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Альтернативы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чем заменить плохую сделку или плохое внутреннее решение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появляется граница выхода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где возможен приемлемый диапазон условий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отделяется сделка от плохого соглашения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Уступки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что можно отдавать, сколько это стоит, что брать взамен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снижается риск необоснованных уступок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Когнитивные риски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какие искажения могут сломать решение команды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уменьшается риск решения под давлением</w:t>
            </w:r>
          </w:p>
        </w:tc>
      </w:tr>
      <w:tr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Фиксация и разбор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что произошло, что согласовано, что надо улучшить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опыт превращается в систему</w:t>
            </w:r>
          </w:p>
        </w:tc>
      </w:tr>
    </w:tbl>
    <w:p/>
    <w:p>
      <w:pPr>
        <w:pStyle w:val="Heading1"/>
      </w:pPr>
      <w:r>
        <w:t>4. Два контура применения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Источник силы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Основные риски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измеряется</w:t>
            </w:r>
          </w:p>
        </w:tc>
      </w:tr>
      <w:tr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клиенты, поставщики, партнеры, инвесторы, подрядчики, сети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ценность предложения, условия, альтернатива, риск отказа, карта контрагента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без встречного шага, слабая альтернатива, неполная карта решения, плохие обязательства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цена, маржа, срок, объем уступок, выполнение условий, повторные сделки</w:t>
            </w:r>
          </w:p>
        </w:tc>
      </w:tr>
      <w:tr>
        <w:tc>
          <w:tcPr>
            <w:tcW w:type="dxa" w:w="130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собственник, руководство, финансы, продажи, закупки, производство, проектные команды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полномочия, бюджет, ответственность, интересы подразделений, управленческий риск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несогласованные красные линии, борьба подразделений, страх ответственности, затягивание решения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владелец решения, срок согласования, спорные точки, согласованные границы, порядок принятия решения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Ключевой принцип.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Внешние переговоры часто проигрываются внутри компании до встречи с другой стороной, если заранее не согласованы цели, границы, полномочия, цена уступок и запасной сценарий.</w:t>
            </w:r>
          </w:p>
        </w:tc>
      </w:tr>
    </w:tbl>
    <w:p/>
    <w:p>
      <w:r>
        <w:br w:type="page"/>
      </w:r>
    </w:p>
    <w:p>
      <w:pPr>
        <w:pStyle w:val="Heading1"/>
      </w:pPr>
      <w:r>
        <w:t>5. Цикл работы технологии</w:t>
      </w:r>
    </w:p>
    <w:p>
      <w:pPr>
        <w:spacing w:before="40" w:after="80" w:line="252" w:lineRule="auto"/>
      </w:pPr>
      <w:r>
        <w:rPr>
          <w:rFonts w:ascii="Calibri" w:hAnsi="Calibri" w:eastAsia="Calibri"/>
          <w:b w:val="0"/>
          <w:color w:val="475569"/>
          <w:sz w:val="17"/>
        </w:rPr>
        <w:t>Схема цикла технологии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1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Ситуация и цена ошибки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2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Интересы и критерии успеха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3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Карта влияния и власти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4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BATNA / лучшая альтернатива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5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ZOPA / зона соглашения</w:t>
            </w:r>
          </w:p>
        </w:tc>
      </w:tr>
      <w:tr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10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Разбор и улучшение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9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Фиксация результата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8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Сценарий следующего решения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7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Когнитивные риски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6A3C"/>
                <w:sz w:val="24"/>
              </w:rPr>
              <w:t>6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Границы уступок</w:t>
            </w:r>
          </w:p>
        </w:tc>
      </w:tr>
    </w:tbl>
    <w:p>
      <w:r>
        <w:rPr>
          <w:rFonts w:ascii="Calibri" w:hAnsi="Calibri" w:eastAsia="Calibri"/>
          <w:b w:val="0"/>
          <w:color w:val="475569"/>
          <w:sz w:val="19"/>
        </w:rPr>
        <w:t>Цикл возвращается к ситуации после разбора результата: переговоры становятся управляемой системой, а не разовым разговором.</w:t>
      </w:r>
    </w:p>
    <w:p>
      <w:pPr>
        <w:pStyle w:val="Heading1"/>
      </w:pPr>
      <w:r>
        <w:t>6. Обязательные блоки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Зачем нужен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Проверяемый 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Контекст и цена ошибки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понять, что компания может потерять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ставка: деньги, срок, риск, контроль, отношения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целей и критериев успеха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отделить идеал, минимум и стоп-условия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цель, минимум, идеал, красные линии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влияния и власти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увидеть систему принятия решения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роли, интересы, ограничения, точки сопротивления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защитить компанию от слабой позиции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альтернативы и действия по усилению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ZOPA / зона соглашения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определить допустимый диапазон условий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зона приемлемых условий и граница плохого соглашения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Матрица уступок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отдавать ценность без встречного шага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уступка, цена уступки, встречное действие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Когнитивные риски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снизить риск решения под давлением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риски: якорь, страх потерь, групповое мышление, инерция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Сценарий следующего шага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перевести анализ в действие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продолжать, менять условия, усиливать альтернативу или выходить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Фиксация и разбор результата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сделать переговоры обучаемой системой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протокол, план-факт, уроки, действия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сделать результат видимым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цена, маржа, срок, уступки, условия, спорные точки</w:t>
            </w:r>
          </w:p>
        </w:tc>
      </w:tr>
    </w:tbl>
    <w:p/>
    <w:p>
      <w:r>
        <w:br w:type="page"/>
      </w:r>
    </w:p>
    <w:p>
      <w:pPr>
        <w:pStyle w:val="Heading1"/>
      </w:pPr>
      <w:r>
        <w:t>7. Измеримые выходы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Выход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Как проверяется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ситуации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описаны ставка, стороны, ограничения и цена ошибки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влияния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понятны роли, интересы, ограничения и точки сопротивления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BATNA / лучшая альтернатива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зафиксирован запасной сценарий и действия по его усилению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ZOPA / зона соглашения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определен приемлемый диапазон и граница плохого соглашения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границы уступок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понятно, что можно уступать и что требовать взамен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когнитивных рисков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названы искажения, которые могут повлиять на решение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сценарий следующего шага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выбрано действие: продолжать, менять условия, усиливать альтернативу, согласовывать позицию или выходить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согласованные красные линии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определено, что нельзя уступать без отдельного Решения Руководителя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цена уступки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значимая уступка связана с деньгами, сроком, риском, обязательством или встречным действием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разбор результата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зафиксированы факты, уроки и изменения в следующем цикле</w:t>
            </w:r>
          </w:p>
        </w:tc>
      </w:tr>
    </w:tbl>
    <w:p/>
    <w:p>
      <w:pPr>
        <w:pStyle w:val="Heading1"/>
      </w:pPr>
      <w:r>
        <w:t>8. Границы и этика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Граница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означает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гарантии победы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технология повышает управляемость, но не управляет волей другой стороны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замены юристов и финансистов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право, финансы и безопасность остаются отдельными проверками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оценки личностей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анализируются роли, полномочия, интересы и ограничения в ситуации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скрытого давления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поддерживаются манипуляции, сбор слухов и обход ответственных лиц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процентов без данных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рост маржи, скорости или вероятности успеха не обещается без проверки ситуации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только согласованные данные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используются материалы, которые клиент передал или разрешил анализировать</w:t>
            </w:r>
          </w:p>
        </w:tc>
      </w:tr>
    </w:tbl>
    <w:p/>
    <w:p>
      <w:r>
        <w:br w:type="page"/>
      </w:r>
    </w:p>
    <w:p>
      <w:pPr>
        <w:pStyle w:val="Heading1"/>
      </w:pPr>
      <w:r>
        <w:t>9. Связь с будущими продуктами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Как связан с технологией</w:t>
            </w:r>
          </w:p>
        </w:tc>
        <w:tc>
          <w:tcPr>
            <w:tcW w:type="dxa" w:w="192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Диагностика системы влияния и переговорного потенциала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выявляет потери переговорной силы, карту влияния, слабые альтернативы и когнитивные риски</w:t>
            </w:r>
          </w:p>
        </w:tc>
        <w:tc>
          <w:tcPr>
            <w:tcW w:type="dxa" w:w="192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из материалов 7.1-7.15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Сессия переговорного дизайна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собирает командную рамку, карту влияния, BATNA / лучшую альтернативу, ZOPA / зону соглашения и доктрину</w:t>
            </w:r>
          </w:p>
        </w:tc>
        <w:tc>
          <w:tcPr>
            <w:tcW w:type="dxa" w:w="192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из материалов 7.1-7.15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90-дневный спринт внедрения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переводит инструменты в регулярную практику команды</w:t>
            </w:r>
          </w:p>
        </w:tc>
        <w:tc>
          <w:tcPr>
            <w:tcW w:type="dxa" w:w="192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из материалов 7.1-7.15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Сопровождение переговорной системы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поддерживает разборы, подготовку к сложным ситуациям, показатели и улучшение системы</w:t>
            </w:r>
          </w:p>
        </w:tc>
        <w:tc>
          <w:tcPr>
            <w:tcW w:type="dxa" w:w="192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из материалов 7.1-7.15</w:t>
            </w:r>
          </w:p>
        </w:tc>
      </w:tr>
    </w:tbl>
    <w:p/>
    <w:p>
      <w:pPr>
        <w:pStyle w:val="Heading1"/>
      </w:pPr>
      <w:r>
        <w:t>10. Стоп-линия паспорта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В паспорт не входят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цены и сроки коммерческого внедрения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это относится к производным продуктам, а не к паспорту технологии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лендинг и презентация продаж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 создается отдельно после утверждения технологии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отраслевые примеры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они требуют отдельной проверки данных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полная методология консультанта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паспорт фиксирует рамку, а не весь внутренний учебник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все рабочие шаблоны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формы находятся в отдельном блоке 17-23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обещания процентов без проверки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паспорт не подменяет доказательную базу и расчет эффекта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8F4F2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Следующий документ.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После паспорта оформляется DOCX / документ Word 05: цикл работы Переговорной Архитектуры. Он раскрывает шаги цикла, вопросы, формы и управленческий результат.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