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Модули и формы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рабочая документация технологии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официальная карта форм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 июля 2026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Основание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паспорт, цикл, формы 17-23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Документ связывает технологию Переговорная Архитектура с рабочими формами: какие модули входят в систему, какая форма закрывает каждый модуль и какой управленческий результат должна дать форма.</w:t>
            </w:r>
          </w:p>
        </w:tc>
      </w:tr>
    </w:tbl>
    <w:p/>
    <w:p>
      <w:pPr>
        <w:pStyle w:val="Heading1"/>
      </w:pPr>
      <w:r>
        <w:t>1. Принцип построения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Если нет формы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ломается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чек-листа подготовки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команда входит в переговоры на памяти, опыте и импровизации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карты целей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участники по-разному понимают успех, минимум и красные линии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BATNA / лучшей альтернативы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компания не знает, когда надо выходить из плохого соглашения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ZOPA / зоны соглашения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команда спорит о позициях и не видит допустимый диапазон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профиля стороны решения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аргументы строятся на догадках, а не на рабочей картине другой стороны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карты влияния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компания видит формального переговорщика, но не систему решения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матрицы уступок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ценность отдается без расчета и встречного шага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ролевой карты команды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участники говорят разными голосами и спорят уже в ходе раунда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отчета и показателей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опыт не превращается в следующую подготовку и улучшение системы</w:t>
            </w:r>
          </w:p>
        </w:tc>
      </w:tr>
    </w:tbl>
    <w:p/>
    <w:p>
      <w:pPr>
        <w:pStyle w:val="Heading1"/>
      </w:pPr>
      <w:r>
        <w:t>2. Карта модулей и форм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Модуль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делает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Форма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Управленческий выход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Подготовка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проверяет готовность к переговорам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видно, что готово, что не готово и где риск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Цели и критерии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задает идеал, минимум, стоп-условия и критерии успеха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согласована рамка результата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Альтернативы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фиксирует BATNA / лучшую альтернативу и действия по усилению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граница выхода и запасной сценарий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определяет ZOPA / зону соглашения и границу плохого соглашения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понятен допустимый диапазон условий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Профиль стороны решения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показывает, с кем имеем дело и какие ограничения есть у стороны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аргументы и сценарии строятся на данных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показывает, как принимается решение и где несогласованные позиции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определены участники решения и следующий шаг влияния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Сценарии и команда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задает варианты развития и роли участников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сценарии, роли, фиксатор и контроль красных линий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связывает уступку, цену уступки и встречное действие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 становятся управляемым ресурсом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Когнитивные риски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проверяет решение на давление, якорь, страх потерь и инерцию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зафиксированы риски, проверка, пауза и следующий шаг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Фиксация результата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переводит итог в факты, действия и ответственных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протокол результата, план-факт и обязательства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Показатели и улучшение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связывает результат с показателями и следующим циклом</w:t>
            </w:r>
          </w:p>
        </w:tc>
        <w:tc>
          <w:tcPr>
            <w:tcW w:type="dxa" w:w="85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видны изменения в цене, сроках, уступках, спорных точках и подготовке</w:t>
            </w:r>
          </w:p>
        </w:tc>
      </w:tr>
    </w:tbl>
    <w:p/>
    <w:p>
      <w:r>
        <w:br w:type="page"/>
      </w:r>
    </w:p>
    <w:p>
      <w:pPr>
        <w:pStyle w:val="Heading1"/>
      </w:pPr>
      <w:r>
        <w:t>3. Минимальный комплект первой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Очередь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Рабочая форма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Какие модули закрывает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 Чек-лист подготовки к переговорам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подготовка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создана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18 Карта целей, BATNA / лучшей альтернативы и ZOPA / зоны соглашения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цели, альтернатива, зона соглашения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создана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19 Профиль контрагента / участника решения и карта влияния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профиль стороны решения, карта влияния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создана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20 Сценарии и ролевая карта команды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сценарии, роли, полномочия, красные линии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создана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21 Матрица уступок и встречных шагов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уступки, цена уступки, встречный шаг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создана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22 Карта когнитивных рисков решения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риски решения, проверка, пауза и следующий шаг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создана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7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23 Пост-переговорный отчет, показатели и журнал улучшений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фиксация результата, показатели первой версии, PDCA / цикл улучшения</w:t>
            </w:r>
          </w:p>
        </w:tc>
        <w:tc>
          <w:tcPr>
            <w:tcW w:type="dxa" w:w="102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создана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Стоп-линия первой версии.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Семь рабочих файлов созданы. Форма 24 в первую версию не входит. Новая обязательная форма может появиться только после отдельного решения.</w:t>
            </w:r>
          </w:p>
        </w:tc>
      </w:tr>
    </w:tbl>
    <w:p/>
    <w:p>
      <w:r>
        <w:br w:type="page"/>
      </w:r>
    </w:p>
    <w:p>
      <w:pPr>
        <w:pStyle w:val="Heading1"/>
      </w:pPr>
      <w:r>
        <w:t>4. Связь форм с циклом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Шаг цикла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Основная форма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Дополнительная форма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Проверяемый выход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1. Ситуация и цена ошибки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17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описана ставка и риск неподготовленности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2. Интересы и критерии успеха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зафиксированы цель, минимум, идеал, интересы и стоп-условия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3. Профиль стороны решения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17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собрана рабочая картина другой стороны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4. Карта влияния и власти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определены роли, полномочия, спорные точки и следующий шаг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5. BATNA / лучшая альтернатива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21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запасной сценарий и граница выхода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6. ZOPA / зона соглашения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21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определен допустимый диапазон условий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7. Границы уступок и роли команды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20, 21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распределены роли и задан обмен уступками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8. Когнитивные риски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22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зафиксированы риски и меры проверки решения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9. Сценарий следующего решения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20, 21, 22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подготовлено или принято решение о следующем шаге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10. Фиксация, разбор и улучшение</w:t>
            </w:r>
          </w:p>
        </w:tc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23</w:t>
            </w:r>
          </w:p>
        </w:tc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отдельной формы в первой версии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зафиксированы факты, уроки, ответственные, показатели и срок проверки</w:t>
            </w:r>
          </w:p>
        </w:tc>
      </w:tr>
    </w:tbl>
    <w:p/>
    <w:p>
      <w:r>
        <w:br w:type="page"/>
      </w:r>
    </w:p>
    <w:p>
      <w:pPr>
        <w:pStyle w:val="Heading1"/>
      </w:pPr>
      <w:r>
        <w:t>5. Внешний и внутренний контур в формах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Форма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Внешний контур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Внутренний контур</w:t>
            </w:r>
          </w:p>
        </w:tc>
      </w:tr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17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готовность к переговорам с клиентом, поставщиком, партнером, сетью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готовность к согласованию бюджета, ресурса, срока, ответственности</w:t>
            </w:r>
          </w:p>
        </w:tc>
      </w:tr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18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цена, объем, срок, отсрочка, штрафы, обязательства, выход из сделки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бюджет, сроки, ресурсы, полномочия, ответственность, запасной управленческий сценарий</w:t>
            </w:r>
          </w:p>
        </w:tc>
      </w:tr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19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контрагент, ограничения, интересы, история, условия, участники решения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роль, полномочия, интересы, ограничения и критерии решения внутреннего участника</w:t>
            </w:r>
          </w:p>
        </w:tc>
      </w:tr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20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следующий раунд, пакет условий, роли переговорной группы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порядок согласования, владелец решения, фиксация и утверждение границ</w:t>
            </w:r>
          </w:p>
        </w:tc>
      </w:tr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21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скидка, отсрочка, штраф, объем, сервис, обязательства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бюджет, ресурс, срок, приоритет, ответственность, объем работ</w:t>
            </w:r>
          </w:p>
        </w:tc>
      </w:tr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22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давление контрагента, якорь, страх потери сделки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групповое мышление, опасения по ответственности, инерция прежнего решения</w:t>
            </w:r>
          </w:p>
        </w:tc>
      </w:tr>
      <w:tr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23</w:t>
            </w:r>
          </w:p>
        </w:tc>
        <w:tc>
          <w:tcPr>
            <w:tcW w:type="dxa" w:w="40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условия, договоренности, спорные точки, следующий раунд</w:t>
            </w:r>
          </w:p>
        </w:tc>
        <w:tc>
          <w:tcPr>
            <w:tcW w:type="dxa" w:w="413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решение, протокол, ответственные, срок проверки, уроки согласования</w:t>
            </w:r>
          </w:p>
        </w:tc>
      </w:tr>
    </w:tbl>
    <w:p/>
    <w:p>
      <w:pPr>
        <w:pStyle w:val="Heading1"/>
      </w:pPr>
      <w:r>
        <w:t>6. Готовые формы клиентского контура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Файл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закрывает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Ограничение</w:t>
            </w:r>
          </w:p>
        </w:tc>
      </w:tr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17 Рабочий шаблон - чек-лист подготовки к переговорам.xlsx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готовность к переговорам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заменяет остальные формы</w:t>
            </w:r>
          </w:p>
        </w:tc>
      </w:tr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 Рабочий шаблон - карта целей, BATNA и ZOPA.xlsx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цели, BATNA / лучшая альтернатива, ZOPA / зона соглашения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включает профиль другой стороны</w:t>
            </w:r>
          </w:p>
        </w:tc>
      </w:tr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 Рабочий шаблон - профиль контрагента и карта влияния.xlsx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профиль внешнего контрагента / внутреннего участника и карта влияния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является психологической оценкой людей</w:t>
            </w:r>
          </w:p>
        </w:tc>
      </w:tr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 Рабочий шаблон - сценарии и ролевая карта команды.xlsx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сценарии, роли, красные линии, пауза и владелец решения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заменяет форму уступок</w:t>
            </w:r>
          </w:p>
        </w:tc>
      </w:tr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21 Рабочий шаблон - матрица уступок и встречных шагов.xlsx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уступки, цена уступки, встречный шаг и порядок раскрытия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является финансовым аудитом</w:t>
            </w:r>
          </w:p>
        </w:tc>
      </w:tr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22 Рабочий шаблон - карта когнитивных рисков решения.xlsx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риски решения, проверка, пауза и следующий шаг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является оценкой личности или инструментом давления</w:t>
            </w:r>
          </w:p>
        </w:tc>
      </w:tr>
      <w:tr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23 Рабочий шаблон - пост-переговорный отчет, показатели и журнал улучшений.xlsx</w:t>
            </w:r>
          </w:p>
        </w:tc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итог, план-факт, уступки, показатели, улучшения и следующий цикл</w:t>
            </w:r>
          </w:p>
        </w:tc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показатели выбираются под ситуацию и не являются обещанием результата</w:t>
            </w:r>
          </w:p>
        </w:tc>
      </w:tr>
    </w:tbl>
    <w:p/>
    <w:p>
      <w:r>
        <w:br w:type="page"/>
      </w:r>
    </w:p>
    <w:p>
      <w:pPr>
        <w:pStyle w:val="Heading1"/>
      </w:pPr>
      <w:r>
        <w:t>7. Что не создавать сейчас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Не создавать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отдельный калькулятор цены уступки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цена уступки уже закрывается формой 21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отдельную панель показателей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показатели первой версии уже входят в форму 23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отдельное ИИ-рабочее место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нужно отдельное решение о данных и безопасности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набор промптов без проверки рабочих форм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форма должна быть первичнее автоматизации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отраслевые версии форм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сначала нужен общий рабочий комплект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презентации, лендинги и коммерческие предложения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коммерческая упаковка активна в релизной логике: 4 платных продукта уже зафиксированы, но ядро технологии не подменяется продажной оболочкой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новые формы без связи с циклом 05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это разрушает стоп-линию первой версии</w:t>
            </w:r>
          </w:p>
        </w:tc>
      </w:tr>
    </w:tbl>
    <w:p/>
    <w:p>
      <w:pPr>
        <w:pStyle w:val="Heading1"/>
      </w:pPr>
      <w:r>
        <w:t>8. Этическая рамка чувствительных форм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Этическое ограничение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19 Профиль стороны решения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описывает роль, полномочия, интересы, ограничения и критерии решения; не описывает личные качества человека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19 Карта влияния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фиксирует систему решения и несогласованные позиции; не маркирует людей как проблему</w:t>
            </w:r>
          </w:p>
        </w:tc>
      </w:tr>
      <w:tr>
        <w:tc>
          <w:tcPr>
            <w:tcW w:type="dxa" w:w="306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22 Карта когнитивных рисков</w:t>
            </w:r>
          </w:p>
        </w:tc>
        <w:tc>
          <w:tcPr>
            <w:tcW w:type="dxa" w:w="629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фиксирует риски решения и меры проверки; не ставит психологические диагнозы участникам</w:t>
            </w:r>
          </w:p>
        </w:tc>
      </w:tr>
    </w:tbl>
    <w:p/>
    <w:p>
      <w:pPr>
        <w:pStyle w:val="Heading1"/>
      </w:pPr>
      <w:r>
        <w:t>9. Правило добавления новой формы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Если ответа нет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Какой шаг цикла она обслуживает?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не создавать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Какой управленческий разрыв закрывает?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не создавать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На какой источник опирается?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не создавать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Какой проверяемый выход дает?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не создавать</w:t>
            </w:r>
          </w:p>
        </w:tc>
      </w:tr>
      <w:tr>
        <w:tc>
          <w:tcPr>
            <w:tcW w:type="dxa" w:w="623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Почему это нельзя включить в уже существующую форму?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не создавать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8F4F2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Следующий документ.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После карты модулей оформляется DOCX / документ Word 10: сводные выводы по прогонам и полевым тестам. Он показывает границы применимости и стоп-линии, а не рекламный аргумент.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