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Сводные выводы по проверкам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рабочая документация технологии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доказательная сводка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 июля 2026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Основание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прогоны 08-09; полевые тесты 11-12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Документ сводит выводы по проверочным прогонам и полевым тестам. Это не новая форма, не продукт, не оффер и не доказательство всей технологии, а управленческая сводка границ применимости первой версии.</w:t>
            </w:r>
          </w:p>
        </w:tc>
      </w:tr>
    </w:tbl>
    <w:p/>
    <w:p>
      <w:pPr>
        <w:pStyle w:val="Heading1"/>
      </w:pPr>
      <w:r>
        <w:t>1. Что проверяли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 проверки</w:t>
            </w:r>
          </w:p>
        </w:tc>
        <w:tc>
          <w:tcPr>
            <w:tcW w:type="dxa" w:w="374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проверяли</w:t>
            </w:r>
          </w:p>
        </w:tc>
      </w:tr>
      <w:tr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08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Сеть / канал</w:t>
            </w:r>
          </w:p>
        </w:tc>
        <w:tc>
          <w:tcPr>
            <w:tcW w:type="dxa" w:w="374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вход компании Сад-Огород в сеть Магнит</w:t>
            </w:r>
          </w:p>
        </w:tc>
      </w:tr>
      <w:tr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09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Межфункциональное согласование; Бюджет / ресурс</w:t>
            </w:r>
          </w:p>
        </w:tc>
        <w:tc>
          <w:tcPr>
            <w:tcW w:type="dxa" w:w="374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внутреннее право компании идти в пилот с сетью</w:t>
            </w:r>
          </w:p>
        </w:tc>
      </w:tr>
      <w:tr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Конфликт по условиям сделки</w:t>
            </w:r>
          </w:p>
        </w:tc>
        <w:tc>
          <w:tcPr>
            <w:tcW w:type="dxa" w:w="374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минимальный маршрут в ситуации спорных уступок</w:t>
            </w:r>
          </w:p>
        </w:tc>
      </w:tr>
      <w:tr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Ответственность / полномочия</w:t>
            </w:r>
          </w:p>
        </w:tc>
        <w:tc>
          <w:tcPr>
            <w:tcW w:type="dxa" w:w="374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минимальный маршрут в ситуации права принять обязательство</w:t>
            </w:r>
          </w:p>
        </w:tc>
      </w:tr>
    </w:tbl>
    <w:p/>
    <w:p>
      <w:pPr>
        <w:pStyle w:val="Heading1"/>
      </w:pPr>
      <w:r>
        <w:t>2. Главный вывод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Главный вопрос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Выход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 каких условиях можно входить в сеть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управляемый пилот, а не вход любой ценой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имеет ли компания право идти во внешний раунд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согласованные границы, расчет полной цены и право на паузу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Смысл проверки.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Сильная внешняя позиция невозможна без внутренней позиции. Если внутри не согласованы маржа, деньги, возвраты, промо, логистика, остатки, полномочия и право остановить плохую сделку, компания входит во внешний раунд уже ослабленной.</w:t>
            </w:r>
          </w:p>
        </w:tc>
      </w:tr>
    </w:tbl>
    <w:p/>
    <w:p>
      <w:pPr>
        <w:pStyle w:val="Heading1"/>
      </w:pPr>
      <w:r>
        <w:t>3. Что усиливает шанс качественного исхода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Механизм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Во внешнем прогоне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Во внутреннем прогоне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усиливается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Цель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управляемый пилот, а не вход любой ценой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право идти в пилот, а не просто получить бюджет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предметность переговоров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Минимум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условия, ниже которых пилот разрушает экономику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 запрет идти ниже минимума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защита от плохой сделки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BATNA / лучшая альтернатива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региональные сети, садовые центры, маркетплейсы, опт, собственный канал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 идти сейчас, зайти меньшим пакетом, перенести сезон, усилить другой канал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снижение зависимости от одного исхода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ZOPA / зона соглашения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диапазон скидки, отсрочки, промо, возвратов, объема и срока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 диапазон разрешенных условий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снижение импровизации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влияния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закупки, категория, логистика, финансы, регион, промо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продажи, финансы, логистика, закупки, маркетинг, юридическая проверка, руководство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работа с системой решения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Уступки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скидка, отсрочка, промо, возвраты, эксклюзивность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бюджет, риск, ресурс, полномочия, право на паузу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обмен ценностью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Риски решения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страх упустить сеть, якорь скидки, давление сезона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статусная ловушка, оптимизм продаж, размытая ответственность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защита от ошибочного согласия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</w:t>
            </w:r>
          </w:p>
        </w:tc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 на точку, маржа, возвраты, остатки, логистика, промо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маржа после условий, владелец решения, владелец паузы, разногласия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цикл улучшения</w:t>
            </w:r>
          </w:p>
        </w:tc>
      </w:tr>
    </w:tbl>
    <w:p/>
    <w:p>
      <w:r>
        <w:br w:type="page"/>
      </w:r>
    </w:p>
    <w:p>
      <w:pPr>
        <w:pStyle w:val="Heading1"/>
      </w:pPr>
      <w:r>
        <w:t>4. Что добавляет технология к обычной подготовке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Обычная подготовка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добавляет Переговорная Архитектура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Управленческий эффект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собрать презентацию и прайс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определить цель, минимум и плохую сделку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компания не идет в сеть ради статуса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посчитать цену товара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посчитать полную цену пилота: скидка, отсрочка, промо, возвраты, логистика, остатки, деньги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видна реальная экономика решения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назначить переговорщика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согласовать внутренние полномочия и владельца паузы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команда не импровизирует под давлением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подготовить аргументы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собрать карту внешних и внутренних участников решения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команда работает с системой решения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определить уступки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связать каждую уступку со встречным шагом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скидка или бюджет не отдаются бесплатно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зафиксировать итоги встречи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замкнуть цикл через показатели и следующий раунд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переговоры становятся улучшаемой системой</w:t>
            </w:r>
          </w:p>
        </w:tc>
      </w:tr>
    </w:tbl>
    <w:p/>
    <w:p>
      <w:pPr>
        <w:pStyle w:val="Heading1"/>
      </w:pPr>
      <w:r>
        <w:t>5. Критерий качественного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66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Внутренняя готовность</w:t>
            </w:r>
          </w:p>
        </w:tc>
        <w:tc>
          <w:tcPr>
            <w:tcW w:type="dxa" w:w="66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компания знает, что может обещать, кто разрешает уступки и кто имеет право остановить плохую сделку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Внешняя управляемость</w:t>
            </w:r>
          </w:p>
        </w:tc>
        <w:tc>
          <w:tcPr>
            <w:tcW w:type="dxa" w:w="66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сеть получает понятный пилот, а компания получает измеримые условия, данные и критерии следующего шага</w:t>
            </w:r>
          </w:p>
        </w:tc>
      </w:tr>
    </w:tbl>
    <w:p/>
    <w:p>
      <w:r>
        <w:br w:type="page"/>
      </w:r>
    </w:p>
    <w:p>
      <w:pPr>
        <w:pStyle w:val="Heading1"/>
      </w:pPr>
      <w:r>
        <w:t>6. Что сработало в формах 17-23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Форма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сработало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Почему важно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17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дает вход в ситуацию и список недостающих данных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защищает от разговора без подготовки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18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разводит цель, минимум, BATNA / лучшую альтернативу и ZOPA / зону соглашения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превращает желание в управляемую позицию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19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систему решения снаружи и внутри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убирает иллюзию, что все решает один человек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20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собирает сценарии, роли, владельца решения и паузу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снижает риск импровизации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21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связывает уступку, цену уступки и встречный шаг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защищает маржу, деньги и ресурс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22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останавливает статусные, сезонные и эмоциональные ошибки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дает право на паузу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23</w:t>
            </w:r>
          </w:p>
        </w:tc>
        <w:tc>
          <w:tcPr>
            <w:tcW w:type="dxa" w:w="419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замыкает цикл через показатели и уроки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превращает переговоры в улучшаемую систему</w:t>
            </w:r>
          </w:p>
        </w:tc>
      </w:tr>
    </w:tbl>
    <w:p/>
    <w:p>
      <w:pPr>
        <w:pStyle w:val="Heading1"/>
      </w:pPr>
      <w:r>
        <w:t>7. Что перегружает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Зона перегруза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Где проявилась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полный аудит вместо минимального пакета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17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добавлять пример минимального заполнения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смешение BATNA / лучшей альтернативы и ZOPA / зоны соглашения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18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оставлять жесткое разведение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гадание о мотивах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19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требовать статус: факт, допущение, гипотеза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раздувание ролей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20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оставлять только роли, влияющие на решение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нехватка короткого расчета цены уступки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21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давать пример внутри формы 21, без отдельного калькулятора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психологизация рисков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22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привязывать риск к конкретному решению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слишком большой банк показателей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23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выделять короткие наборы по группам проверки</w:t>
            </w:r>
          </w:p>
        </w:tc>
      </w:tr>
    </w:tbl>
    <w:p/>
    <w:p>
      <w:r>
        <w:br w:type="page"/>
      </w:r>
    </w:p>
    <w:p>
      <w:pPr>
        <w:pStyle w:val="Heading1"/>
      </w:pPr>
      <w:r>
        <w:t>8. Решение по технологии после проверок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510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Достаточен ли комплект 17-23 для первого цикла проверки</w:t>
            </w:r>
          </w:p>
        </w:tc>
        <w:tc>
          <w:tcPr>
            <w:tcW w:type="dxa" w:w="510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предварительно да</w:t>
            </w:r>
          </w:p>
        </w:tc>
      </w:tr>
      <w:tr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Нужна ли новая форма</w:t>
            </w:r>
          </w:p>
        </w:tc>
        <w:tc>
          <w:tcPr>
            <w:tcW w:type="dxa" w:w="510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</w:t>
            </w:r>
          </w:p>
        </w:tc>
      </w:tr>
      <w:tr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Нужен ли отдельный калькулятор уступок</w:t>
            </w:r>
          </w:p>
        </w:tc>
        <w:tc>
          <w:tcPr>
            <w:tcW w:type="dxa" w:w="510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нет; нужен пример расчета внутри формы 21</w:t>
            </w:r>
          </w:p>
        </w:tc>
      </w:tr>
      <w:tr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Нужна ли отдельная панель показателей</w:t>
            </w:r>
          </w:p>
        </w:tc>
        <w:tc>
          <w:tcPr>
            <w:tcW w:type="dxa" w:w="510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нет; нужны короткие наборы внутри формы 23</w:t>
            </w:r>
          </w:p>
        </w:tc>
      </w:tr>
      <w:tr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Проверен ли внешний и внутренний смысл технологии</w:t>
            </w:r>
          </w:p>
        </w:tc>
        <w:tc>
          <w:tcPr>
            <w:tcW w:type="dxa" w:w="510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предварительно показан на одном парном кейсе и двух внутренних полевых тестах</w:t>
            </w:r>
          </w:p>
        </w:tc>
      </w:tr>
      <w:tr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Можно ли уже делать оффер</w:t>
            </w:r>
          </w:p>
        </w:tc>
        <w:tc>
          <w:tcPr>
            <w:tcW w:type="dxa" w:w="510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пока нет; сначала привести комплект к короткому полевому виду</w:t>
            </w:r>
          </w:p>
        </w:tc>
      </w:tr>
    </w:tbl>
    <w:p/>
    <w:p>
      <w:pPr>
        <w:pStyle w:val="Heading1"/>
      </w:pPr>
      <w:r>
        <w:t>9. Что запрещено добавлять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Не добавлять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24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комплект первой версии ограничен формами 17-23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отдельный калькулятор уступок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расчет остается внутри формы 21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отдельную панель показателей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короткие наборы остаются внутри формы 23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отдельную форму внутреннего согласования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минимальный маршрут уже использует 19, 20, 23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отраслевую версию для поставщиков сетей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сначала нужен общий полевой комплект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оффер, лендинг или презентацию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коммерческая упаковка активна в релизной логике: 4 платных продукта уже зафиксированы, но ядро технологии не подменяется продажной оболочкой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обещание входа в сеть, роста продаж, маржи или скорости согласования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доказательной базы для гарантий результата</w:t>
            </w:r>
          </w:p>
        </w:tc>
      </w:tr>
    </w:tbl>
    <w:p/>
    <w:p>
      <w:r>
        <w:br w:type="page"/>
      </w:r>
    </w:p>
    <w:p>
      <w:pPr>
        <w:pStyle w:val="Heading1"/>
      </w:pPr>
      <w:r>
        <w:t>10. Минимальный маршрут первого прохода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323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Центр тяжести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 вход в сеть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17 -&gt; 18 -&gt; 19 -&gt; 21 -&gt; 22 -&gt; 23</w:t>
            </w:r>
          </w:p>
        </w:tc>
        <w:tc>
          <w:tcPr>
            <w:tcW w:type="dxa" w:w="323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полная цена пилота и защита от плохой сделки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 конфликт по условиям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17 -&gt; 18 -&gt; 19 -&gt; 21 -&gt; 22 -&gt; 23</w:t>
            </w:r>
          </w:p>
        </w:tc>
        <w:tc>
          <w:tcPr>
            <w:tcW w:type="dxa" w:w="323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форма 21: цена уступок и встречный шаг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 конфликт ответственности и полномочий</w:t>
            </w:r>
          </w:p>
        </w:tc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17 -&gt; 18 -&gt; 19 -&gt; 21 -&gt; 22 -&gt; 23</w:t>
            </w:r>
          </w:p>
        </w:tc>
        <w:tc>
          <w:tcPr>
            <w:tcW w:type="dxa" w:w="323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форма 19: роли, полномочия, владелец решения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8F4F2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Итог.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Тесты остановлены. Следующий шаг - короткая полевая версия Переговорной Архитектуры: сначала проход по файлу 13, затем открытие полного блока 17-23 только при разрыве короткого прохода.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