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Валерий Бирюков / C-Level Insight</w:t>
      </w:r>
    </w:p>
    <w:p>
      <w:pPr>
        <w:pStyle w:val="Title"/>
      </w:pPr>
      <w:r>
        <w:t>Повторяемый спрос Вопросы и ответы - вопросы и ответы по технологии v2</w:t>
      </w:r>
    </w:p>
    <w:p>
      <w:r>
        <w:rPr>
          <w:rFonts w:ascii="Arial" w:hAnsi="Arial"/>
          <w:b w:val="0"/>
          <w:color w:val="111827"/>
          <w:sz w:val="22"/>
        </w:rPr>
        <w:t>Единый справочник вопросов, возражений и ответов по технологии Повторяемый спрос.</w:t>
      </w:r>
    </w:p>
    <w:p>
      <w:pPr>
        <w:pStyle w:val="Heading1"/>
      </w:pPr>
      <w:r>
        <w:t>1. Правила использования Вопросы и ответы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Правило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Смысл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Не спорить термином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Если клиент говорит «сообщество», сначала уточнить, какое поведение и ритуал он имеет в виду.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Отвечать через управленческий эффект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Каждый ответ должен возвращать к спросу, LTV, CAC, повторяемости и операционной модели.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Не обещать универсальность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Вопросы и ответы должен показывать границы применимости, а не продавать технологию всем.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Сохранять англицизмы только при необходимости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Если термин устойчив, давать русский аналог рядом через запятую.</w:t>
            </w:r>
          </w:p>
        </w:tc>
      </w:tr>
    </w:tbl>
    <w:p/>
    <w:p>
      <w:pPr>
        <w:pStyle w:val="Heading1"/>
      </w:pPr>
      <w:r>
        <w:t>2. Коротко о технологии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Вопрос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Ответ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Что такое Повторяемый спрос?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Это авторская консалтинговая технология управления устойчивым высокомаржинальным потребительским спросом через мотив, сцену, ритуал, сигналы, продукт, сообщество, метрики и операционную дисциплину.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Это про сообщества?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Не в первую очередь. Сообщество может появиться, но только после мотива, повторяемой сцены и ритуала. Иначе это SMM, продвижение в социальных сетях, или community management, управление сообществом.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Что покупает клиент?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Клиент покупает управленческий переход от разовых продаж, промо и контента к системе повторяемого поведения и клиентской экономики.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Какая главная формула?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Мотив -&gt; сцена -&gt; ритуал -&gt; сигнал -&gt; принадлежность -&gt; повторяемость -&gt; финансовый эффект.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Почему это не обычная бренд-стратегия?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Обычная бренд-стратегия часто заканчивается позиционированием и коммуникацией. Повторяемый спрос обязан доходить до продукта, упаковки, CRM, SKU, метрик и операционных ролей.</w:t>
            </w:r>
          </w:p>
        </w:tc>
      </w:tr>
    </w:tbl>
    <w:p/>
    <w:p>
      <w:pPr>
        <w:pStyle w:val="Heading1"/>
      </w:pPr>
      <w:r>
        <w:t>3. Применимость и отказ после диагностики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Вопрос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Ответ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Кому технология подходит?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Зрелым потребительским категориям, где есть повторяемость, мотивный выбор, сцены поведения и финансовый смысл работать с LTV, пожизненной ценностью клиента, а не только с привлечением.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Кому технология не подходит?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Категориям без повторяемости, аварийным услугам без профилактического ритуала, компаниям с нестабильным продуктом или сервисом, а также брендам, которые хотят только креатив или контент.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Что такое Отказ после диагностики?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Это честный вердикт диагностики: технологию нельзя запускать сейчас, потому что отсутствуют условия применимости или высок риск навредить бренду.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Можно ли после Отказ после диагностики вернуться?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Да. После исправления продукта, сервиса, данных, качества, SLA, уровня сервиса, или появления регулярного сценария можно провести повторную диагностику.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Почему диагностика платная, если результат может быть отказом?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Потому что отказ экономит клиенту бюджет на неподходящую стратегию и дает список условий, которые нужно исправить до большого проекта.</w:t>
            </w:r>
          </w:p>
        </w:tc>
      </w:tr>
    </w:tbl>
    <w:p/>
    <w:p>
      <w:pPr>
        <w:pStyle w:val="Heading1"/>
      </w:pPr>
      <w:r>
        <w:t>4. Продуктовая цепочка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Вопрос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Ответ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Почему четыре этапа?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Потому что клиент должен пройти управляемую цепочку: Диагностика -&gt; Сессия -&gt; Спринт -&gt; Сопровождение. Каждый этап решает отдельную задачу и продается отдельно.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Что делает Диагностика применимости Повторяемого спроса?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Проверяет применимость, зрелость категории, право бренда на мотив, наличие сцен, ритуалов, финансового смысла и рисков.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Что делает Стратегическая сессия Повторяемого спроса?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Фиксирует мотив-ядро, запрещенные территории и стратегическую рамку, до которой нельзя запускать архитектуру и внедрение.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Что делает Спринт внедрения Повторяемого спроса?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Собирает архитектуру повторяемого спроса и операционный дизайн: ритуал, продукт, сигналы, CRM, метрики, роли и пилот 30/60/90.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Что делает Сопровождение Повторяемого спроса?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Удерживает внедрение от отката в скидки, хаотичный контент, ручное управление и старые метрики.</w:t>
            </w:r>
          </w:p>
        </w:tc>
      </w:tr>
    </w:tbl>
    <w:p/>
    <w:p>
      <w:pPr>
        <w:pStyle w:val="Heading1"/>
      </w:pPr>
      <w:r>
        <w:t>5. Методика и delivery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Вопрос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Ответ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Что является главным результатом проекта?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Не презентация, а управляемая система спроса: мотив, ритуал, продуктово-коммерческие решения, метрики, роли и roadmap, дорожная карта.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Можно ли начинать с упаковки?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Нет. Упаковка и сигналы создаются после выбора мотива и архитектуры. Иначе проект превращается в дизайн без стратегии.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Можно ли начинать с сообщества?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Нет. Сообщество без ритуала и мотива быстро превращается в активность ради активности.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Какие данные нужны?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Продажи, повторные покупки, LTV, CAC, ROMI, промо-доля, churn, отток, SKU-структура, CRM, контент, упаковка, отзывы, каналы и данные клиентского поведения.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Кто должен быть в проекте со стороны клиента?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Собственник или CEO, генеральный директор, CMO, директор по маркетингу, коммерческий директор, продукт, CRM, e-commerce, интернет-продажи, операционный руководитель.</w:t>
            </w:r>
          </w:p>
        </w:tc>
      </w:tr>
    </w:tbl>
    <w:p/>
    <w:p>
      <w:pPr>
        <w:pStyle w:val="Heading1"/>
      </w:pPr>
      <w:r>
        <w:t>6. Финансы и метрики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Вопрос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Ответ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Как технология влияет на деньги?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Через повторную покупку, LTV, снижение промо-зависимости, рост подписки, рост доли наборов, снижение churn, оттока, и повышение качества органического спроса.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Что такое CAC в этой технологии?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CAC, стоимость привлечения клиента, используется не только как медиа-метрика, а как показатель окупаемости повторяемого поведения.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Что такое LTV в этой технологии?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LTV, пожизненная ценность клиента, показывает, насколько ритуал, сцены и повторяемость превращаются в долгую экономику клиента.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Можно ли обещать быстрый рост продаж?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Нет. В технологии нельзя обещать мгновенный рост без проверки категории, продукта, данных и операционной готовности.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Какие метрики минимальны?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Повторная покупка, LTV, CAC, промо-доля, churn, отток, доля ритуальных покупок, доля наборов/подписок, organic share, доля органического спроса.</w:t>
            </w:r>
          </w:p>
        </w:tc>
      </w:tr>
    </w:tbl>
    <w:p/>
    <w:p>
      <w:pPr>
        <w:pStyle w:val="Heading1"/>
      </w:pPr>
      <w:r>
        <w:t>7. Ограничения и этика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Вопрос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Ответ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Почему нельзя продавать технологию как универсальную?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Потому что подход Повторяемого спроса дорогой, требовательный и опасный при неправильном применении.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Какие обещания запрещены?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Медицинские, финансовые, социальные и психологические обещания, если продукт и компания не имеют права их делать.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Как избежать манипуляции?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Работать не с уязвимостью человека, а с реальным мотивом, полезным ритуалом и честным продуктовым опытом.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Что разрушает стратегию Повторяемого спроса?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Ложный мотив, нестабильный продукт, противоречивые сигналы, отсутствие ритуала, скидочная зависимость и неподготовленная операционная команда.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Кто принимает решение о продолжении?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Decision gate, управленческая точка решения, должен фиксировать собственник или уполномоченный C-level руководитель после каждого этапа.</w:t>
            </w:r>
          </w:p>
        </w:tc>
      </w:tr>
    </w:tbl>
    <w:p/>
    <w:p>
      <w:pPr>
        <w:pStyle w:val="Heading1"/>
      </w:pPr>
      <w:r>
        <w:t>8. Основание и границы документа</w:t>
      </w:r>
    </w:p>
    <w:p>
      <w:r>
        <w:rPr>
          <w:rFonts w:ascii="Arial" w:hAnsi="Arial"/>
          <w:b w:val="0"/>
          <w:color w:val="111827"/>
          <w:sz w:val="21"/>
        </w:rPr>
        <w:t>Вопросы и ответы опирается на основную книгу, рабочую тетрадь, 12 методических блоков, паспорта продуктов, кейсы и коммерческую логику v2. Вопросы и ответы не заменяет диагностику и не является публичным обещанием результата.</w:t>
      </w:r>
    </w:p>
    <w:sectPr w:rsidR="00FC693F" w:rsidRPr="0006063C" w:rsidSect="00034616">
      <w:pgSz w:w="12240" w:h="15840"/>
      <w:pgMar w:top="1020" w:right="102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