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left"/>
      </w:pPr>
      <w:r>
        <w:rPr>
          <w:rFonts w:ascii="Calibri" w:hAnsi="Calibri" w:eastAsia="Calibri"/>
          <w:b/>
          <w:i w:val="0"/>
          <w:color w:val="B46A3C"/>
          <w:sz w:val="18"/>
        </w:rPr>
        <w:t>C-Level Insight</w:t>
      </w:r>
    </w:p>
    <w:p>
      <w:pPr>
        <w:spacing w:before="0" w:after="40" w:line="269" w:lineRule="auto"/>
        <w:jc w:val="left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before="0" w:after="120" w:line="269" w:lineRule="auto"/>
        <w:jc w:val="left"/>
      </w:pPr>
      <w:r>
        <w:rPr>
          <w:rFonts w:ascii="Calibri" w:hAnsi="Calibri" w:eastAsia="Calibri"/>
          <w:b/>
          <w:i w:val="0"/>
          <w:color w:val="111827"/>
          <w:sz w:val="30"/>
        </w:rPr>
        <w:t>ТЗ на маркетинговую презентацию для Claude Design v2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Главная задача: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Создать маркетинговую презентацию, которая переводит разговор с промо, медиа, контента и разовых активностей на управленческую ценность повторяемого поведения и ведет Заказчика к покупке платной Диагностики применимости.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1. Коммуникационная рамка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000"/>
        <w:gridCol w:w="9600"/>
      </w:tblGrid>
      <w:tr>
        <w:tc>
          <w:tcPr>
            <w:tcW w:type="dxa" w:w="30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9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Фиксация для Claude Design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Аудитория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Собственник, CEO, генеральный директор, CMO, директор по маркетингу, коммерческий директор, бренд-директор.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Заказчик должен понять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Повторяемый спрос - не услуга по коммуникациям, а технология перехода от разовой активности к управляемому повторяемому поведению.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Во что Заказчик должен поверить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Покупать спрос заново через скидку, медиа и промо дорого; сначала надо проверить, можно ли построить механизм возвращения клиента в конкретной категории.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Заказчик должен сделать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Купить платную Диагностику применимости Повторяемого спроса как первый управленческий шаг.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конфликт</w:t>
            </w:r>
          </w:p>
        </w:tc>
        <w:tc>
          <w:tcPr>
            <w:tcW w:type="dxa" w:w="96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Активность может расти, но привычка возвращаться не закрепляется. Метрики кампаний выглядят живыми, а экономика спроса остается слабой.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переход</w:t>
            </w:r>
          </w:p>
        </w:tc>
        <w:tc>
          <w:tcPr>
            <w:tcW w:type="dxa" w:w="96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промо-всплеск -&gt; слабая повторяемость -&gt; мотив -&gt; сцена -&gt; ритуал -&gt; сигнал -&gt; деньги.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2. Что презентация продает и чего не продает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Продаем управленческий переход к повторяемому потребительскому поведению.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Продаем платную Диагностику: проверку применимости технологии, ограничений и возможного маршрута.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Не продаем SMM, продвижение в социальных сетях; community, сообщество; бренд-сессию; performance marketing, результативный маркетинг; контент-стратегию.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Не обещаем рост LTV, пожизненной ценности клиента, снижение CAC, стоимости привлечения клиента, рост ROMI, окупаемости маркетинговых инвестиций, или маржи до Диагностики.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Не используем образ племени, этники, фестиваля, фан-клуба, соцсетей, постов, лайков, мудборда бренда.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Не создаем новые кейсы: используем только существующие 12 кейсов как библиотеку узнавания боли.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3. Драматургия презентации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400"/>
        <w:gridCol w:w="1300"/>
        <w:gridCol w:w="5200"/>
        <w:gridCol w:w="4700"/>
      </w:tblGrid>
      <w:tr>
        <w:tc>
          <w:tcPr>
            <w:tcW w:type="dxa" w:w="1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Акт</w:t>
            </w:r>
          </w:p>
        </w:tc>
        <w:tc>
          <w:tcPr>
            <w:tcW w:type="dxa" w:w="1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Слайды</w:t>
            </w:r>
          </w:p>
        </w:tc>
        <w:tc>
          <w:tcPr>
            <w:tcW w:type="dxa" w:w="5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происходит с вниманием Заказчика</w:t>
            </w:r>
          </w:p>
        </w:tc>
        <w:tc>
          <w:tcPr>
            <w:tcW w:type="dxa" w:w="47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Смысловой результат</w:t>
            </w:r>
          </w:p>
        </w:tc>
      </w:tr>
      <w:tr>
        <w:tc>
          <w:tcPr>
            <w:tcW w:type="dxa" w:w="1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I. Разовая активность</w:t>
            </w:r>
          </w:p>
        </w:tc>
        <w:tc>
          <w:tcPr>
            <w:tcW w:type="dxa" w:w="1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1-4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Заказчик узнает свою ситуацию: спрос каждый цикл покупается заново.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Появляется цена проблемы: активность не равна повторяемости.</w:t>
            </w:r>
          </w:p>
        </w:tc>
      </w:tr>
      <w:tr>
        <w:tc>
          <w:tcPr>
            <w:tcW w:type="dxa" w:w="1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II. Поведенческий механизм</w:t>
            </w:r>
          </w:p>
        </w:tc>
        <w:tc>
          <w:tcPr>
            <w:tcW w:type="dxa" w:w="1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5-9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Фокус переносится с каналов и кампаний на мотив, сцену, ритуал и сигнал.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Заказчик видит технологию как архитектуру поведения.</w:t>
            </w:r>
          </w:p>
        </w:tc>
      </w:tr>
      <w:tr>
        <w:tc>
          <w:tcPr>
            <w:tcW w:type="dxa" w:w="1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III. Управленческая проверка</w:t>
            </w:r>
          </w:p>
        </w:tc>
        <w:tc>
          <w:tcPr>
            <w:tcW w:type="dxa" w:w="1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10-13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Появляется вопрос применимости: можно ли построить этот механизм в его категории.</w:t>
            </w:r>
          </w:p>
        </w:tc>
        <w:tc>
          <w:tcPr>
            <w:tcW w:type="dxa" w:w="47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становится естественным платным входом.</w:t>
            </w:r>
          </w:p>
        </w:tc>
      </w:tr>
      <w:tr>
        <w:tc>
          <w:tcPr>
            <w:tcW w:type="dxa" w:w="1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IV. Коммерческое действие</w:t>
            </w:r>
          </w:p>
        </w:tc>
        <w:tc>
          <w:tcPr>
            <w:tcW w:type="dxa" w:w="1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14-16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Снимаются неверные ожидания и фиксируется следующий шаг.</w:t>
            </w:r>
          </w:p>
        </w:tc>
        <w:tc>
          <w:tcPr>
            <w:tcW w:type="dxa" w:w="47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Заказчик готов обсуждать покупку Диагностики.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4. Копирайтерская формула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Формула всей презентации: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Если компания каждый месяц заново покупает спрос через промо, рекламу и контент, значит у нее нет управляемого механизма возвращения клиента. Повторяемый спрос проверяет, какой мотив, сцена, ритуал и сигнал могут превратить разовую покупку в повторяемое поведение и как это связано с деньгами.</w:t>
            </w:r>
          </w:p>
        </w:tc>
      </w:tr>
    </w:tbl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Каждый слайд должен отвечать на один вопрос: почему клиент вернется без нового давления скидкой или рекламой?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Заголовки должны звучать как управленческие выводы, а не как названия разделов.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Финансовые слова использовать как область проверки, а не как обещание результата.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5. Структура презентации: 16 слайдов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550"/>
        <w:gridCol w:w="4300"/>
        <w:gridCol w:w="7750"/>
      </w:tblGrid>
      <w:tr>
        <w:tc>
          <w:tcPr>
            <w:tcW w:type="dxa" w:w="5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43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Заголовок</w:t>
            </w:r>
          </w:p>
        </w:tc>
        <w:tc>
          <w:tcPr>
            <w:tcW w:type="dxa" w:w="775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Роль в драматургии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 спрос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Обещание технологии и сдвиг от активности к поведению.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Компания снова покупает спрос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Проблема промо, рекламы и контента как повторного затратного старта.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Активность не равна повторяемости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Разведение вовлеченности, охвата, продажного всплеска и поведения.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4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Цена слабой повторяемости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Связь проблемы с CAC, LTV, ROMI, маржей и прогнозируемостью.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5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нужно повторять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Переход от кампаний к конкретному действию клиента.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6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Мотив: почему действие имеет смысл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элемент механизма.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7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Сцена: где возникает потребление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Контекст, в котором мотив становится действием.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8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Ритуал: как действие закрепляется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Поведенческая петля вместо разовой покупки.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9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Сигнал: что запускает возврат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Коммуникация как триггер поведения, а не шум.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10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Деньги: где проверяется эффект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Финансовый слой без преждевременных обещаний.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11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проверяет применимость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Платный вход как профессиональная защита клиента.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12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Gate-вердикт: Go / Conditional / Stop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Честный управленческий исход.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13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Маршрут после Диагностики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Сессия, Спринт, Сопровождение как возможные следующие платные этапы.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14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Кейсы помогают узнать боль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Использование 12 кейсов без обещания повторить результат.</w:t>
            </w:r>
          </w:p>
        </w:tc>
      </w:tr>
      <w:tr>
        <w:tc>
          <w:tcPr>
            <w:tcW w:type="dxa" w:w="5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15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Чем это не является</w:t>
            </w:r>
          </w:p>
        </w:tc>
        <w:tc>
          <w:tcPr>
            <w:tcW w:type="dxa" w:w="775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Анти-позиционирование.</w:t>
            </w:r>
          </w:p>
        </w:tc>
      </w:tr>
      <w:tr>
        <w:tc>
          <w:tcPr>
            <w:tcW w:type="dxa" w:w="5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16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Следующий шаг - купить Диагностику</w:t>
            </w:r>
          </w:p>
        </w:tc>
        <w:tc>
          <w:tcPr>
            <w:tcW w:type="dxa" w:w="775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Закрывающий CTA, целевое действие.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6. Покадровое ТЗ</w:t>
      </w:r>
    </w:p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1. Повторяемый спрос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Открыть презентацию большим управленческим обещанием.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Технология переводит бренд из зависимости от разовых активностей к управляемому повторяемому поведению.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Название технологии.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Одна фраза обещания.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Цепочка: мотив -&gt; сцена -&gt; ритуал -&gt; сигнал -&gt; повторяемость -&gt; деньги.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Темный executive-экран, крупный H1, тонкая copper-линия, без фотографий толпы или соцсетей.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'маркетинг будущего', а 'почему покупатель должен вернуться без скидки'.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2. Компания снова покупает спрос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Показать узнаваемую боль собственника и коммерческой команды.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Промо, реклама и контент дают всплески, но компания каждый цикл начинает привлечение заново.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Промо дает объем.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Реклама дает охват.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Контент дает внимание.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Но поведение не закрепляется.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Три горизонтальные линии: промо / медиа / контент -&gt; всплеск -&gt; новый бюджет.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Каждый новый цикл спроса начинается с новой оплаты внимания.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3. Активность не равна повторяемости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Отделить visible activity, видимую активность, от повторяемого поведения.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Рост охвата, вовлеченности и продаж в кампании не доказывает, что клиент вернется.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Охват не равен привычке.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Вовлеченность не равна покупке.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Разовая покупка не равна повтору.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Контрастная схема: activity layer / behavior layer, слой активности / слой поведения.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Можно выглядеть активными и оставаться зависимыми от следующей акции.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4. Цена слабой повторяемости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Связать проблему с деньгами без финансовых обещаний.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Слабая повторяемость проявляется в CAC, стоимости привлечения клиента, LTV, пожизненной ценности клиента, ROMI, окупаемости маркетинговых инвестиций, марже и прогнозируемости.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CAC растет или не снижается.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LTV не раскрывается.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ROMI зависит от кампаний.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Маржа сжимается скидкой.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4 финансовых маркера на warm paper: CAC / LTV / ROMI / маржа.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Проблема спроса становится проблемой P&amp;L, управленческого отчета о прибыли и убытках.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5. Что нужно повторять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Сместить разговор с кампании на действие клиента.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Технология ищет не красивую идею, а действие, которое клиент способен повторять.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Какое действие повторяется?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 какой ситуации?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оно ценно?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запускает возврат?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Центральный вопрос на пустом поле, вокруг четыре диагностические метки.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'как привлечь внимание', а 'какое действие должно повториться'.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6. Мотив: почему действие имеет смысл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Объяснить первый элемент механизма.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Мотив - причина, по которой клиенту есть смысл возвращаться к продукту или сцене потребления.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Функциональный мотив.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Эмоциональный мотив.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Социальный мотив.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Экономический мотив.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Мотив как ядро, от него расходятся 4 тонкие линии.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Если мотив слабый, повторяемость будет куплена скидкой.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7. Сцена: где возникает потребление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Показать, что спрос живет в ситуации, а не в абстрактной аудитории.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Сцена задает момент, контекст и обстоятельства, в которых клиенту становится нужен продукт.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Дом / работа / магазин / маркетплейс.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Сезонность.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Событие.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Повторяющийся контекст.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Карта сцен без людей и без lifestyle-фото: аккуратные контуры ситуаций.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Потребление начинается не с поста, а с жизненной или операционной сцены.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8. Ритуал: как действие закрепляется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Показать повторяемость как управляемую петлю.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Ритуал превращает отдельную покупку или использование в повторяемую последовательность.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Первое действие.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 действия.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Закрепление.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Ожидание следующего раза.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Кольцевая схема без декоративности: trigger -&gt; action -&gt; value -&gt; repeat.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Ритуал - это не атмосфера бренда, а повторяемый порядок действия.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9. Сигнал: что запускает возврат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Вернуть коммуникации на правильное место.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Сигнал нужен не для шума, а для запуска нужного повторяемого действия в нужной сцене.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Какой сигнал имеет право вернуть клиента?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Где он появляется?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он должен запустить?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 измеряется отклик?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Сигнал как тонкая медная линия, соединяющая сцену и действие.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Коммуникация вторична: она обслуживает механизм поведения.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10. Деньги: где проверяется эффект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Защитить презентацию от необоснованных обещаний.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Финансовый эффект не декларируется заранее; он проверяется через данные Диагностики.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Повторная покупка.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Маржа.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LTV.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CAC.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ROMI.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Сдержанный financial check-screen: метрики как поля проверки, не как обещанные KPI.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Мы не обещаем рост. Мы проверяем, где он вообще может появиться.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11. Диагностика проверяет применимость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Сделать платную Диагностику естественным следующим шагом.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 проекта нужно понять, есть ли у категории мотив, сцена, ритуал, сигнал и финансовый смысл.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проверяем.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Какие данные нужны.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получает клиент.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это платный этап.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Диагностический лист / executive dossier, управленческое досье, с отметками evidence.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Сначала проверка применимости, затем решение о дальнейшей работе.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12. Gate-вердикт: Go / Conditional / Stop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Показать профессиональную честность технологии.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После Диагностики клиент получает не продажный сценарий, а управленческий вердикт.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Go, запускать.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Conditional, запускать при условиях.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Stop, остановить.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Три verdict-блока: teal / copper / red, сдержанно и без игровой эстетики.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Сильная технология имеет право сказать Stop.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13. Маршрут после Диагностики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Показать платную лестницу без продажи всего проекта заранее.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Если Диагностика подтверждает применимость, клиент может перейти к Сессии, Спринту и Сопровождению.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Сессия.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Спринт.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Сопровождение.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Вертикальный маршрут с акцентом на первом шаге.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На первом экране продается вход в проверку, не весь консалтинг сразу.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14. Кейсы помогают узнать боль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Использовать доказательность без обещаний.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 показывают типовые ситуации, где проблема похожа на проблему клиента.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Использовать 2-3 кейса из 12.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Выбирать по категории клиента.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обещать повторить результат.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Показывать проблему и маршрут.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Карточки кейсов с отраслью, болью и диагностическим вопросом.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Похоже ли это на вашу ситуацию?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15. Чем это не является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Снять неверные ожидания до сделки.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Повторяемый спрос не является SMM, community, бренд-сессией, performance или контент-стратегией.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социальные сети.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сообщество ради сообщества.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бренд-мудборд.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покупка трафика.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Чистый anti-positioning slide: список 'не' слева, 'что продается' справа.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Мы продаем не активность, а управляемую повторяемость.</w:t>
            </w:r>
          </w:p>
        </w:tc>
      </w:tr>
    </w:tbl>
    <w:p>
      <w:pPr>
        <w:keepNext/>
        <w:spacing w:before="160" w:after="100"/>
      </w:pPr>
      <w:r>
        <w:rPr>
          <w:rFonts w:ascii="Calibri" w:hAnsi="Calibri" w:eastAsia="Calibri"/>
          <w:b/>
          <w:i w:val="0"/>
          <w:color w:val="0F766E"/>
          <w:sz w:val="23"/>
        </w:rPr>
        <w:t>Слайд 16. Следующий шаг - купить Диагностику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Задача слайда: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Закрыть презентацию конкретным коммерческим действием.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500"/>
        <w:gridCol w:w="10100"/>
      </w:tblGrid>
      <w:tr>
        <w:tc>
          <w:tcPr>
            <w:tcW w:type="dxa" w:w="25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Поле</w:t>
            </w:r>
          </w:p>
        </w:tc>
        <w:tc>
          <w:tcPr>
            <w:tcW w:type="dxa" w:w="101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 к слайду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тезис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Клиенту не нужно покупать большой проект заранее; ему нужно купить Диагностику применимости.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Смысловые блоки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получает клиент.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будет проверено.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Какие исходы возможны.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Что обсуждаем после.</w:t>
            </w:r>
          </w:p>
        </w:tc>
      </w:tr>
      <w:tr>
        <w:tc>
          <w:tcPr>
            <w:tcW w:type="dxa" w:w="25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идея</w:t>
            </w:r>
          </w:p>
        </w:tc>
        <w:tc>
          <w:tcPr>
            <w:tcW w:type="dxa" w:w="101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Темный финальный экран с одним CTA и коротким результатом Диагностики.</w:t>
            </w:r>
          </w:p>
        </w:tc>
      </w:tr>
      <w:tr>
        <w:tc>
          <w:tcPr>
            <w:tcW w:type="dxa" w:w="25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Копирайтерская формула</w:t>
            </w:r>
          </w:p>
        </w:tc>
        <w:tc>
          <w:tcPr>
            <w:tcW w:type="dxa" w:w="101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Запустить Диагностику применимости Повторяемого спроса.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7. Дизайн-логика для Claude Design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00"/>
        <w:gridCol w:w="10200"/>
      </w:tblGrid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Элемент</w:t>
            </w:r>
          </w:p>
        </w:tc>
        <w:tc>
          <w:tcPr>
            <w:tcW w:type="dxa" w:w="10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Общий стиль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Современный C-level marketing: executive architecture + diagnostic precision + warm paper intelligence.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Палитра</w:t>
            </w:r>
          </w:p>
        </w:tc>
        <w:tc>
          <w:tcPr>
            <w:tcW w:type="dxa" w:w="10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Deep Navy #0B1F33, Warm Paper #F3EBDD, Graphite #111827, Copper #B46A3C, Muted Teal #0F766E, Diagnostic Red #B91C1C, Slate #475569.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Композиция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Много воздуха, крупные тезисы, тонкие линии, карты механизма, verdict-блоки. Не перегружать слайды таблицами.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Типографика</w:t>
            </w:r>
          </w:p>
        </w:tc>
        <w:tc>
          <w:tcPr>
            <w:tcW w:type="dxa" w:w="10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Крупные управленческие заголовки; body copy короткая; не делать мелкие текстовые стены.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Иллюстрации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Лучше схемы, контуры, executive dossier, signal map. Не использовать толпы, племя, этнические мотивы, фестивали, соцсети, лайки, посты.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Финансовый слой</w:t>
            </w:r>
          </w:p>
        </w:tc>
        <w:tc>
          <w:tcPr>
            <w:tcW w:type="dxa" w:w="10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Показывать метрики как зоны проверки. Не рисовать графики роста без данных Диагностики.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Использовать только как узнавание боли. Не делать case-success pitch с гарантией результата.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8. Claims policy, политика утверждений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Разрешено: 'Диагностика проверяет, где может возникнуть финансовый эффект'.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Разрешено: 'Слабая повторяемость может влиять на CAC, LTV, ROMI, маржу и прогнозируемость'.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Запрещено: 'мы увеличим LTV', 'снизим CAC', 'поднимем маржу', 'гарантируем повторные продажи' без данных Диагностики.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Все финансовые формулировки должны иметь условие: 'после проверки', 'при подтверждении применимости', 'в конкретной категории', 'по данным Диагностики'.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Слово 'племенной' не использовать в клиентском слое презентации; связь с первоисточником не выводить в маркетинговую презентацию.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9. Сильные формулировки для слайдов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00"/>
        <w:gridCol w:w="10200"/>
      </w:tblGrid>
      <w:tr>
        <w:tc>
          <w:tcPr>
            <w:tcW w:type="dxa" w:w="24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Где использовать</w:t>
            </w:r>
          </w:p>
        </w:tc>
        <w:tc>
          <w:tcPr>
            <w:tcW w:type="dxa" w:w="102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0B1F33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Титул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Повторяемый спрос: почему покупатель должен вернуться без скидки.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Проблема</w:t>
            </w:r>
          </w:p>
        </w:tc>
        <w:tc>
          <w:tcPr>
            <w:tcW w:type="dxa" w:w="10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Если каждый новый месяц компания заново покупает спрос, у нее нет управляемой повторяемости.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Проблема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Активность может расти, а привычка возвращаться - не появляться.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Механизм</w:t>
            </w:r>
          </w:p>
        </w:tc>
        <w:tc>
          <w:tcPr>
            <w:tcW w:type="dxa" w:w="10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Мы ищем не красивую идею, а повторяемое действие клиента.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Сначала проверяем применимость, потом решаем, нужен ли проект.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Gate</w:t>
            </w:r>
          </w:p>
        </w:tc>
        <w:tc>
          <w:tcPr>
            <w:tcW w:type="dxa" w:w="10200"/>
            <w:shd w:fill="FAF7F1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Сильная технология имеет право сказать Stop.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Финал</w:t>
            </w:r>
          </w:p>
        </w:tc>
        <w:tc>
          <w:tcPr>
            <w:tcW w:type="dxa" w:w="10200"/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покупайте большой проект заранее. Купите Диагностику применимости.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10. Источники внутри комплекта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Повторяемый_Спрос_Коммерция_Презентация_v2.pptx - техническая презентация как базовая логика.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Повторяемый_Спрос_Коммерция_Презентация_Сценарий_v2.docx - сценарий коммерческой презентации.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Повторяемый_Спрос_Коммерция_Первый_Клиентский_Экран_v2.docx - первый клиентский экран и формула объяснения.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Повторяемый_Спрос_Коммерция_Анти_Позиционирование_v2.docx - запреты и отличие от смежных услуг.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Повторяемый_Спрос_Релиз_v2_SSOT_Языковой_Стандарт.docx - языковой стандарт, SSOT и клиентская видимость.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Каталог 12 кейсов из папки 50 Кейсы - использовать только существующие кейсы.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11. Acceptance criteria, критерии приемки презентации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В презентации 14-18 слайдов; рекомендуемая структура - 16 слайдов из этого ТЗ.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На каждом слайде есть один главный вывод, а не набор равноправных идей.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Центральная логика: разовая активность -&gt; слабая повторяемость -&gt; мотив -&gt; сцена -&gt; ритуал -&gt; сигнал -&gt; деньги.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Финальный CTA ведет только в платную Диагностику.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Нет визуального образа племени, social media эстетики, бренд-мудборда и инфобизнес-тональности.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Нет финансовых гарантий до Диагностики.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Файл результата должен соблюдать стандарт именования: Повторяемый_Спрос_...</w:t>
      </w:r>
    </w:p>
    <w:p>
      <w:pPr>
        <w:keepNext/>
        <w:spacing w:before="240" w:after="100"/>
      </w:pPr>
      <w:r>
        <w:rPr>
          <w:rFonts w:ascii="Calibri" w:hAnsi="Calibri" w:eastAsia="Calibri"/>
          <w:b/>
          <w:i w:val="0"/>
          <w:color w:val="0B1F33"/>
          <w:sz w:val="29"/>
        </w:rPr>
        <w:t>12. Готовый production prompt для Claude Design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45" w:type="dxa"/>
              <w:start w:w="170" w:type="dxa"/>
              <w:bottom w:w="145" w:type="dxa"/>
              <w:end w:w="17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Prompt: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Создай маркетинговую презентацию технологии 'Повторяемый спрос' на 16 слайдов в стиле C-Level Insight: современный C-level marketing, поведенческая архитектура, executive architecture + diagnostic precision + warm paper intelligence. Главная драматургия: компания покупает спрос заново через промо, рекламу и контент; активность не равна повторяемому поведению; слабая повторяемость бьет по CAC, LTV, ROMI, марже и прогнозируемости; технология собирает механизм мотив -&gt; сцена -&gt; ритуал -&gt; сигнал -&gt; повторяемость -&gt; финансовый эффект; первый платный шаг - Диагностика применимости. Не продавать SMM, community, бренд-сессию, performance marketing или контент-стратегию. Не использовать образ племени, этнику, фестиваль, соцсети, лайки, посты или бренд-мудборд. Финансовые утверждения показывать только как область проверки, без гарантий до Диагностики. Финальный CTA: купить платную Диагностику применимости Повторяемого спроса.</w:t>
            </w:r>
          </w:p>
        </w:tc>
      </w:tr>
    </w:tbl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Рекомендуемое имя итогового файла Claude Design: Повторяемый_Спрос_Маркетинговая_Презентация_v2.pptx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Видимость результата: клиентский слой, можно показывать Заказчику после внутренней проверки claims policy.</w:t>
      </w:r>
    </w:p>
    <w:p>
      <w:pPr>
        <w:spacing w:after="50" w:line="259" w:lineRule="auto"/>
        <w:ind w:left="346" w:hanging="173"/>
      </w:pPr>
      <w:r>
        <w:rPr>
          <w:rFonts w:ascii="Calibri" w:hAnsi="Calibri" w:eastAsia="Calibri"/>
          <w:b/>
          <w:i w:val="0"/>
          <w:color w:val="B46A3C"/>
          <w:sz w:val="18"/>
        </w:rPr>
        <w:t xml:space="preserve">• </w:t>
      </w:r>
      <w:r>
        <w:rPr>
          <w:rFonts w:ascii="Calibri" w:hAnsi="Calibri" w:eastAsia="Calibri"/>
          <w:b w:val="0"/>
          <w:i w:val="0"/>
          <w:color w:val="111827"/>
          <w:sz w:val="18"/>
        </w:rPr>
        <w:t>Обязательная проверка перед передачей: нет слова 'племенной', нет обещаний финансового результата, финальный CTA ведет только в Диагностику.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35" w:bottom="749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Повторяемый_Спрос_ТЗ_Маркетинговая_Презентация_Claude_Design_v2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475569"/>
        <w:sz w:val="16"/>
      </w:rPr>
      <w:t>C-Level Insight | Повторяемый спрос | ТЗ для Claude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