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8" w:lineRule="auto"/>
      </w:pPr>
      <w:r>
        <w:rPr>
          <w:rFonts w:ascii="Calibri" w:hAnsi="Calibri" w:eastAsia="Calibri"/>
          <w:b/>
          <w:i w:val="0"/>
          <w:color w:val="B46A3C"/>
          <w:sz w:val="18"/>
        </w:rPr>
        <w:t>C-Level Insight</w:t>
      </w:r>
    </w:p>
    <w:p>
      <w:pPr>
        <w:spacing w:before="0" w:after="80" w:line="278" w:lineRule="auto"/>
      </w:pPr>
      <w:r>
        <w:rPr>
          <w:rFonts w:ascii="Calibri" w:hAnsi="Calibri" w:eastAsia="Calibri"/>
          <w:b/>
          <w:i w:val="0"/>
          <w:color w:val="0B1F33"/>
          <w:sz w:val="42"/>
        </w:rPr>
        <w:t>Повторяемый спрос - содержание папки 30 Документация</w:t>
      </w:r>
    </w:p>
    <w:p>
      <w:pPr>
        <w:spacing w:before="0" w:after="160" w:line="278" w:lineRule="auto"/>
      </w:pPr>
      <w:r>
        <w:rPr>
          <w:rFonts w:ascii="Calibri" w:hAnsi="Calibri" w:eastAsia="Calibri"/>
          <w:b w:val="0"/>
          <w:i w:val="0"/>
          <w:color w:val="475569"/>
          <w:sz w:val="20"/>
        </w:rPr>
        <w:t>Навигационный реестр актуальных файлов и подпапок. Обновлено после добавления актуальных релизных артефактов v2.</w:t>
      </w:r>
    </w:p>
    <w:tbl>
      <w:tblPr>
        <w:tblW w:type="dxa" w:w="1260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4300"/>
        <w:gridCol w:w="8300"/>
      </w:tblGrid>
      <w:tr>
        <w:tc>
          <w:tcPr>
            <w:tcW w:type="dxa" w:w="43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Наименование</w:t>
            </w:r>
          </w:p>
        </w:tc>
        <w:tc>
          <w:tcPr>
            <w:tcW w:type="dxa" w:w="8300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  <w:shd w:fill="0B1F33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Краткое описание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00 Повторяемый_Спрос - содержание папки.docx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Навигационный файл: состав папки 30 Документация и краткое описание каждого актуального файла.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Диагностика/00 Повторяемый_Спрос - содержание папки.docx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Диагностика/Повторяемый_Спрос_Диагностика_Evidence_Map_v2.xlsx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Диагностика/Повторяемый_Спрос_Диагностика_Gate_Протокол_v2.docx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Диагностика/Повторяемый_Спрос_Диагностика_Итоговый_Отчет_Шаблон_v2.docx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Диагностика/Повторяемый_Спрос_Диагностика_Модель_Оценки_v2.docx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Диагностика/Повторяемый_Спрос_Диагностика_Модель_Оценки_v2.xlsx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Диагностика/Повторяемый_Спрос_Диагностика_Паспорт_Продукта.docx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Диагностика/Повторяемый_Спрос_Диагностика_Предложение_Одностраничное.docx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Диагностика/Повторяемый_Спрос_Диагностика_Пример_Кофе_v2.docx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Диагностика/Повторяемый_Спрос_Диагностика_Пример_Кофе_v2.xlsx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Диагностика/Повторяемый_Спрос_Диагностика_Пример_Отказ_Срочный_Ремонт_v2.docx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Диагностика/Повторяемый_Спрос_Диагностика_Пример_Отказ_Срочный_Ремонт_v2.xlsx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Диагностика/Повторяемый_Спрос_Диагностика_Шаблон_Аудит_Исходной_Точки_Бренда.docx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10 Диагностика/Повторяемый_Спрос_Диагностика_Шаблон_Аудит_Исходной_Точки_Бренда.xlsx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Диагностика: применимость, входные данные, модель, пример или оффер.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Сессия/00 Повторяемый_Спрос - содержание папки.docx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Сессия/Повторяемый_Спрос_Сессия_Gate_Протокол_v2.docx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Сессия/Повторяемый_Спрос_Сессия_Архитектура_Решения_v2.xlsx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Сессия/Повторяемый_Спрос_Сессия_Итоговый_Протокол_v2.docx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Сессия/Повторяемый_Спрос_Сессия_Паспорт_Продукта.docx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Сессия/Повторяемый_Спрос_Сессия_Шаблон_Анализ_Бренда_Выбор_Ядра.docx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Сессия/Повторяемый_Спрос_Сессия_Шаблон_Анализ_Бренда_Выбор_Ядра.xlsx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Сессия/Повторяемый_Спрос_Сессия_Шаблон_Архитектура_Спроса.docx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Сессия/Повторяемый_Спрос_Сессия_Шаблон_Архитектура_Спроса.xlsx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Сессия/Повторяемый_Спрос_Сессия_Шаблон_Категорийная_Модель_Мотивов.docx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20 Сессия/Повторяемый_Спрос_Сессия_Шаблон_Категорийная_Модель_Мотивов.xlsx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Сессия: выбор мотива-ядра и архитектура спроса.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Спринт/00 Повторяемый_Спрос - содержание папки.docx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Спринт/Повторяемый_Спрос_Спринт_Gate_Протокол_v2.docx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Спринт/Повторяемый_Спрос_Спринт_Итоговый_Пакет_Внедрения_v2.docx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Спринт/Повторяемый_Спрос_Спринт_Методика_Работы_Консультанта_v2.docx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Спринт/Повторяемый_Спрос_Спринт_Паспорт_Продукта.docx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Спринт/Повторяемый_Спрос_Спринт_План_Внедрения_90_Дней_v2.xlsx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Спринт/Повторяемый_Спрос_Спринт_Шаблон_Анализ_Разрыва.docx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Спринт/Повторяемый_Спрос_Спринт_Шаблон_Анализ_Разрыва.xlsx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Спринт/Повторяемый_Спрос_Спринт_Шаблон_Дорожная_Карта_Внедрения.docx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Спринт/Повторяемый_Спрос_Спринт_Шаблон_Дорожная_Карта_Внедрения.xlsx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Спринт/Повторяемый_Спрос_Спринт_Шаблон_Операционная_Модель.docx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Спринт/Повторяемый_Спрос_Спринт_Шаблон_Операционная_Модель.xlsx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Спринт/Повторяемый_Спрос_Спринт_Шаблон_Риск_Контур_Стратегии.docx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30 Спринт/Повторяемый_Спрос_Спринт_Шаблон_Риск_Контур_Стратегии.xlsx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Спринт: внедрение, разрыв, roadmap, роли и риски.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Сопровождение/00 Повторяемый_Спрос - содержание папки.docx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Сопровождение/Повторяемый_Спрос_Сопровождение_Gate_Протокол_v2.docx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Сопровождение/Повторяемый_Спрос_Сопровождение_Итоговый_Пакет_Управления_v2.docx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Сопровождение/Повторяемый_Спрос_Сопровождение_Лонгрид_PnL_Разовый_и_Повторяемый_Спрос.docx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Сопровождение/Повторяемый_Спрос_Сопровождение_Паспорт_Продукта.docx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Сопровождение/Повторяемый_Спрос_Сопровождение_Трекер_Управленческого_Ритма_v2.xlsx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Сопровождение/Повторяемый_Спрос_Сопровождение_Управленческая_PnL_Бытовая_Химия.xlsx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Сопровождение/Повторяемый_Спрос_Сопровождение_Шаблон_Готовность_к_Будущему.docx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Сопровождение/Повторяемый_Спрос_Сопровождение_Шаблон_Готовность_к_Будущему.xlsx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Сопровождение/Повторяемый_Спрос_Сопровождение_Шаблон_Стратегия_Жизни.docx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Сопровождение/Повторяемый_Спрос_Сопровождение_Шаблон_Стратегия_Жизни.xlsx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Сопровождение/Повторяемый_Спрос_Сопровождение_Шаблон_Финансовая_Модель.docx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40 Сопровождение/Повторяемый_Спрос_Сопровождение_Шаблон_Финансовая_Модель.xlsx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Материал этапа Сопровождение: поддержка внедрения, финансы и масштабирование.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Повторяемый_Спрос_Коммерция_Анти_Позиционирование_v2.docx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Повторяемый_Спрос_Коммерция_КП_Шаблон_v2.docx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Шаблон коммерческого предложения для первого входа через платную Диагностику.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Повторяемый_Спрос_Коммерция_Комплект_v2.docx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Повторяемый_Спрос_Коммерция_Конкурентное_Позиционирование.docx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Повторяемый_Спрос_Коммерция_Линейка_Продуктов.docx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Повторяемый_Спрос_Коммерция_Навигатор_12_Кейсов_для_Диагностики_v2.docx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Повторяемый_Спрос_Коммерция_Навигатор_12_Кейсов_для_Диагностики_v2.xlsx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Повторяемый_Спрос_Коммерция_Первый_Клиентский_Экран_v2.docx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Повторяемый_Спрос_Коммерция_Правила_Финансовых_Обещаний_v2.docx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Повторяемый_Спрос_Коммерция_Презентация_v2.pptx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Клиентская коммерческая презентация: боль, механизм, Диагностика, gate-вердикты, продуктовый маршрут и следующий шаг.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Повторяемый_Спрос_Коммерция_Презентация_Сценарий_v2.docx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Сценарий клиентской коммерческой презентации: логика слайдов и правила подачи.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Повторяемый_Спрос_Коммерция_Продукты_Сроки_Цены_v1_0.docx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Коммерческий контроль цены, сроков и финансовых обещаний.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Повторяемый_Спрос_Коммерция_Сценарий_Первого_Разговора_v2.docx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Повторяемый_Спрос_Контентный_Контракт_Визуализаций_01_13_V1.docx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Производственный контентный контракт визуализаций: готовые тексты, слои, типы схем, легенды, блоки ЭТО НЕ, источники правды и self-QA.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Повторяемый_Спрос_Методология_12_Методических_Блоков.docx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Повторяемый_Спрос_Методология_Концепция_Консалтинга.docx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Повторяемый_Спрос_Методология_Концепция_Метод_Технология.docx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Сердце технологии: концепция, метод, границы, финансовая логика.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Повторяемый_Спрос_Методология_Матрица_Связи_Первоисточники_v2.docx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Повторяемый_Спрос_Методология_Матрица_Связи_Первоисточники_v2.xlsx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Повторяемый_Спрос_Методология_Пакет_Допуска_Проводника_v2.docx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Повторяемый_Спрос_Методология_Схема_Механизма_v2.docx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Повторяемый_Спрос_Навигация_Карта_Комплекта_v2.docx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Повторяемый_Спрос_Поставка_Консалтинговый_Процесс.docx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Повторяемый_Спрос_Продажи_Карточки_Кейсов_v2.docx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Повторяемый_Спрос_Реестр_Релиза_v2.xlsx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P1A: реестр релиза v2, статусы документов, слои, SSOT, клиентская видимость, языковой контроль и changelog.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Повторяемый_Спрос_Релиз_v2_SSOT_Языковой_Стандарт.docx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P1A: читаемый стандарт SSOT, правил подчинения документов, слоев, языка, видимости и приемки релиза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Повторяемый_Спрос_Справочник_Вопросы_и_Ответы_v2.docx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Повторяемый_Спрос_Справочник_Глоссарий_v2.docx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Повторяемый_Спрос_Справочник_Глоссарий_по_Слоям_v2.docx</w:t>
            </w:r>
          </w:p>
        </w:tc>
        <w:tc>
          <w:tcPr>
            <w:tcW w:type="dxa" w:w="8300"/>
            <w:shd w:fill="FAF7F1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Актуальный документ комплекта v2.</w:t>
            </w:r>
          </w:p>
        </w:tc>
      </w:tr>
      <w:tr>
        <w:tc>
          <w:tcPr>
            <w:tcW w:type="dxa" w:w="4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Повторяемый_Спрос_ТЗ_Маркетинговая_Презентация_Claude_Design_v2.docx</w:t>
            </w:r>
          </w:p>
        </w:tc>
        <w:tc>
          <w:tcPr>
            <w:tcW w:type="dxa" w:w="8300"/>
            <w:shd w:fill="FFFFFF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Производственное ТЗ для Claude Design: драматургия, структура, копирайтинг, дизайн-логика и слайдовый сценарий маркетинговой презентации.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936" w:bottom="864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Релизная доработка v2 | P1A | SSOT, статусы, язык, видимость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содержание папки 30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 w:eastAsia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