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Диагностика применимости: итоговый отчет для клиента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Этот шаблон превращает Диагностику в первый платный управленческий продукт. Клиент получает не набор идей, а вердикт применимости технологии: Go, запускать; Conditional Go, запускать при условиях; No Go, не запускать.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Управленческое резюме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50"/>
        <w:gridCol w:w="6550"/>
      </w:tblGrid>
      <w:tr>
        <w:tc>
          <w:tcPr>
            <w:tcW w:type="dxa" w:w="2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5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Заполняется консультантом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Компания / бренд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[название клиента, категория, ключевой продукт]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вопрос Диагностики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Можно ли управлять повторяемым поведением потребителя в этой категории и с этим продуктом.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Вердикт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[Go / Conditional Go / No Go]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Следующий платный этап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[Сессия / предварительная доработка / отказ от дальнейших этапов]</w:t>
            </w:r>
          </w:p>
        </w:tc>
      </w:tr>
      <w:tr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риск</w:t>
            </w:r>
          </w:p>
        </w:tc>
        <w:tc>
          <w:tcPr>
            <w:tcW w:type="dxa" w:w="65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[что может сорвать переход к повторяемому спросу]</w:t>
            </w:r>
          </w:p>
        </w:tc>
      </w:tr>
      <w:tr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Финансовая причина</w:t>
            </w:r>
          </w:p>
        </w:tc>
        <w:tc>
          <w:tcPr>
            <w:tcW w:type="dxa" w:w="65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[какая проблема в марже, CAC, стоимости привлечения клиента, LTV, пожизненной ценности клиента, промо-доле или повторной покупке требует проекта]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Короткий вывод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[Бренд / компания] находится в ситуации, где текущий спрос зависит от [промо / маркетплейсов / разовых запусков / скидок / сезонных всплесков]. Диагностика проверила, может ли компания перейти от покупки спроса заново к управлению повторяемым поведением через цепочку: мотив -&gt; сцена -&gt; ритуал -&gt; сигнал -&gt; повторяемость -&gt; финансовый эффект.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Вердикт применимости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700"/>
        <w:gridCol w:w="3650"/>
        <w:gridCol w:w="3650"/>
      </w:tblGrid>
      <w:tr>
        <w:tc>
          <w:tcPr>
            <w:tcW w:type="dxa" w:w="1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Вердикт</w:t>
            </w:r>
          </w:p>
        </w:tc>
        <w:tc>
          <w:tcPr>
            <w:tcW w:type="dxa" w:w="3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Когда ставится</w:t>
            </w:r>
          </w:p>
        </w:tc>
        <w:tc>
          <w:tcPr>
            <w:tcW w:type="dxa" w:w="36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получает клиент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Go, запускать</w:t>
            </w:r>
          </w:p>
        </w:tc>
        <w:tc>
          <w:tcPr>
            <w:tcW w:type="dxa" w:w="36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активный мотив, повторяемые сцены, продуктовая база, экономический смысл и управленческая готовность.</w:t>
            </w:r>
          </w:p>
        </w:tc>
        <w:tc>
          <w:tcPr>
            <w:tcW w:type="dxa" w:w="36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Переход к платной Сессии: выбор ядра, архитектура спроса, проектирование ритуалов и сигналов.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Conditional Go, запускать при условиях</w:t>
            </w:r>
          </w:p>
        </w:tc>
        <w:tc>
          <w:tcPr>
            <w:tcW w:type="dxa" w:w="36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Потенциал есть, но есть устранимые разрывы: данные, упаковка, ассортимент, канал, экономика или команда.</w:t>
            </w:r>
          </w:p>
        </w:tc>
        <w:tc>
          <w:tcPr>
            <w:tcW w:type="dxa" w:w="36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Список условий допуска к Сессии и короткий план закрытия разрывов.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No Go, не запускать</w:t>
            </w:r>
          </w:p>
        </w:tc>
        <w:tc>
          <w:tcPr>
            <w:tcW w:type="dxa" w:w="36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Категория или продукт не дают повторяемого поведения, маржа не выдерживает проект, клиент хочет только рекламу, контент или скидки.</w:t>
            </w:r>
          </w:p>
        </w:tc>
        <w:tc>
          <w:tcPr>
            <w:tcW w:type="dxa" w:w="36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Честный отказ от следующих этапов и объяснение, почему технология сейчас не подходит.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Evidence map, карта доказательств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Вывод Диагностики должен опираться на факты, а не на вкус команды. В этом разделе консультант переносит краткие выводы из XLSX-карты доказательств.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450"/>
        <w:gridCol w:w="2450"/>
        <w:gridCol w:w="3100"/>
        <w:gridCol w:w="2000"/>
      </w:tblGrid>
      <w:tr>
        <w:tc>
          <w:tcPr>
            <w:tcW w:type="dxa" w:w="1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Блок</w:t>
            </w:r>
          </w:p>
        </w:tc>
        <w:tc>
          <w:tcPr>
            <w:tcW w:type="dxa" w:w="2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Гипотеза</w:t>
            </w:r>
          </w:p>
        </w:tc>
        <w:tc>
          <w:tcPr>
            <w:tcW w:type="dxa" w:w="31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Доказательства</w:t>
            </w:r>
          </w:p>
        </w:tc>
        <w:tc>
          <w:tcPr>
            <w:tcW w:type="dxa" w:w="2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Вывод</w:t>
            </w:r>
          </w:p>
        </w:tc>
      </w:tr>
      <w:tr>
        <w:tc>
          <w:tcPr>
            <w:tcW w:type="dxa" w:w="1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[какое устойчивое напряжение или желание активирует категорию]</w:t>
            </w:r>
          </w:p>
        </w:tc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[исследования, отзывы, интервью, повторяемые формулировки клиента]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[сильный / спорный / не подтвержден]</w:t>
            </w:r>
          </w:p>
        </w:tc>
      </w:tr>
      <w:tr>
        <w:tc>
          <w:tcPr>
            <w:tcW w:type="dxa" w:w="1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Сцена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[где и когда возникает потребление]</w:t>
            </w:r>
          </w:p>
        </w:tc>
        <w:tc>
          <w:tcPr>
            <w:tcW w:type="dxa" w:w="3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[покупательские ситуации, каналы, сезонность, контекст использования]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[сцена есть / сцена слабая]</w:t>
            </w:r>
          </w:p>
        </w:tc>
      </w:tr>
      <w:tr>
        <w:tc>
          <w:tcPr>
            <w:tcW w:type="dxa" w:w="1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Ритуал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[какое действие можно повторять]</w:t>
            </w:r>
          </w:p>
        </w:tc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[частота, привычка, сценарий использования]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[ритуал можно закреплять / нельзя]</w:t>
            </w:r>
          </w:p>
        </w:tc>
      </w:tr>
      <w:tr>
        <w:tc>
          <w:tcPr>
            <w:tcW w:type="dxa" w:w="1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Сигнал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[что возвращает человека к бренду]</w:t>
            </w:r>
          </w:p>
        </w:tc>
        <w:tc>
          <w:tcPr>
            <w:tcW w:type="dxa" w:w="3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[упаковка, напоминание, канал, событие, ассортимент]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[сигнал управляем / сигнал отсутствует]</w:t>
            </w:r>
          </w:p>
        </w:tc>
      </w:tr>
      <w:tr>
        <w:tc>
          <w:tcPr>
            <w:tcW w:type="dxa" w:w="1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Повторяемость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[почему покупка или использование повторяется]</w:t>
            </w:r>
          </w:p>
        </w:tc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[повторные покупки, подписка, расход, цикл замены]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[повторяемость доказана / не доказана]</w:t>
            </w:r>
          </w:p>
        </w:tc>
      </w:tr>
      <w:tr>
        <w:tc>
          <w:tcPr>
            <w:tcW w:type="dxa" w:w="1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Финансовый эффект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[какая экономика должна улучшиться]</w:t>
            </w:r>
          </w:p>
        </w:tc>
        <w:tc>
          <w:tcPr>
            <w:tcW w:type="dxa" w:w="3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[маржа, промо-доля, CAC, LTV, частота покупки]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[эффект измерим / пока не измерим]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5. Финансовая исходная точка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Текущая выручка и валовая маржа по ключевым категориям.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Доля продаж через промо, скидки и краткосрочные стимулирующие механики.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CAC, стоимость привлечения клиента, и зависимость от платного трафика.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LTV, пожизненная ценность клиента, и частота повторной покупки.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ROMI, возврат на маркетинговые инвестиции, если клиент его считает корректно.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91C1C"/>
                <w:sz w:val="19"/>
              </w:rPr>
              <w:t xml:space="preserve">Контроль обещаний: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В отчете нельзя обещать рост, маржу или снижение CAC без отдельной финансовой модели. Здесь фиксируется только проверяемая гипотеза эффекта и перечень данных, которые нужны для расчета.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6. Риски и стоп-факторы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050"/>
        <w:gridCol w:w="3850"/>
        <w:gridCol w:w="3100"/>
      </w:tblGrid>
      <w:tr>
        <w:tc>
          <w:tcPr>
            <w:tcW w:type="dxa" w:w="20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Стоп-фактор</w:t>
            </w:r>
          </w:p>
        </w:tc>
        <w:tc>
          <w:tcPr>
            <w:tcW w:type="dxa" w:w="38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проявляется</w:t>
            </w:r>
          </w:p>
        </w:tc>
        <w:tc>
          <w:tcPr>
            <w:tcW w:type="dxa" w:w="31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Разовое потребление</w:t>
            </w:r>
          </w:p>
        </w:tc>
        <w:tc>
          <w:tcPr>
            <w:tcW w:type="dxa" w:w="38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Покупка не повторяется или повторяется редко и неуправляемо.</w:t>
            </w:r>
          </w:p>
        </w:tc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No Go, не запускать технологию сейчас.</w:t>
            </w:r>
          </w:p>
        </w:tc>
      </w:tr>
      <w:tr>
        <w:tc>
          <w:tcPr>
            <w:tcW w:type="dxa" w:w="20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маржинального пространства</w:t>
            </w:r>
          </w:p>
        </w:tc>
        <w:tc>
          <w:tcPr>
            <w:tcW w:type="dxa" w:w="38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Экономика не выдерживает работы с повторяемостью.</w:t>
            </w:r>
          </w:p>
        </w:tc>
        <w:tc>
          <w:tcPr>
            <w:tcW w:type="dxa" w:w="3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No Go или финансовая доработка до Сессии.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просит SMM, рекламу или контент</w:t>
            </w:r>
          </w:p>
        </w:tc>
        <w:tc>
          <w:tcPr>
            <w:tcW w:type="dxa" w:w="38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Ожидание клиента не связано с управлением поведением.</w:t>
            </w:r>
          </w:p>
        </w:tc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Переупаковка ожиданий или отказ от следующих этапов.</w:t>
            </w:r>
          </w:p>
        </w:tc>
      </w:tr>
      <w:tr>
        <w:tc>
          <w:tcPr>
            <w:tcW w:type="dxa" w:w="20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доступа к данным</w:t>
            </w:r>
          </w:p>
        </w:tc>
        <w:tc>
          <w:tcPr>
            <w:tcW w:type="dxa" w:w="38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Нельзя проверить повторную покупку, каналы, промо-долю и маржу.</w:t>
            </w:r>
          </w:p>
        </w:tc>
        <w:tc>
          <w:tcPr>
            <w:tcW w:type="dxa" w:w="3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Conditional Go только после открытия данных.</w:t>
            </w:r>
          </w:p>
        </w:tc>
      </w:tr>
      <w:tr>
        <w:tc>
          <w:tcPr>
            <w:tcW w:type="dxa" w:w="20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Продукт не держит обещание</w:t>
            </w:r>
          </w:p>
        </w:tc>
        <w:tc>
          <w:tcPr>
            <w:tcW w:type="dxa" w:w="38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Повторить покупку нечего: качество, упаковка, ассортимент или сервис проваливают опыт.</w:t>
            </w:r>
          </w:p>
        </w:tc>
        <w:tc>
          <w:tcPr>
            <w:tcW w:type="dxa" w:w="3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Сначала продуктовая доработка.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7. Рекомендация по следующему шагу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111827"/>
          <w:sz w:val="20"/>
        </w:rPr>
        <w:t>Рекомендуемый следующий платный этап: [Сессия / предварительная доработка / отказ от дальнейших этапов]. Основание: [короткая логика решения]. До начала следующего этапа клиент должен подтвердить: [данные, состав участников, управленческий мандат, финансовые ограничения].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8. Приложение: минимальный состав данных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продажи по категориям, каналам и SKU, ассортиментным позициям;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маржа, промо-доля, скидки и коммерческие условия;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повторные покупки, частота, churn, отток, если данные есть;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карточки товара, упаковка, коммуникации, отзывы, клиентские обращения;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структура команды и владельцы решений по продукту, маркетингу и продажам.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P1B | итоговый отчет Диагностики | клиентский слой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Диагностика P1B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