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Заполненный пример: кофейный бренд</w:t>
      </w:r>
    </w:p>
    <w:p>
      <w:r>
        <w:rPr>
          <w:rFonts w:ascii="Arial" w:hAnsi="Arial"/>
          <w:b w:val="0"/>
          <w:color w:val="111827"/>
          <w:sz w:val="22"/>
        </w:rPr>
        <w:t>Рабочий пример заполнения ключевых выводов диагностики на основе кейса №1.</w:t>
      </w:r>
    </w:p>
    <w:p>
      <w:pPr>
        <w:pStyle w:val="Heading1"/>
      </w:pPr>
      <w:r>
        <w:t>1. Паспорт примера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Заполненное значение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Кофе регулярного потребления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Вердикт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Go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Мотив-ядро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Контроль над началом дня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Сцена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Утро, первый напиток, настройка дня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Ритуал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Повторяемый утренний выбор и пополнение запаса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Финансовый рычаг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Повторная покупка, LTV, снижение промо-зависимости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Следующий продукт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Стратегическая сессия Повторяемого спроса</w:t>
            </w:r>
          </w:p>
        </w:tc>
      </w:tr>
    </w:tbl>
    <w:p/>
    <w:p>
      <w:pPr>
        <w:pStyle w:val="Heading1"/>
      </w:pPr>
      <w:r>
        <w:t>2. Какой вывод должен сделать консультант</w:t>
      </w:r>
    </w:p>
    <w:p>
      <w:r>
        <w:rPr>
          <w:rFonts w:ascii="Arial" w:hAnsi="Arial"/>
          <w:b w:val="0"/>
          <w:color w:val="111827"/>
          <w:sz w:val="21"/>
        </w:rPr>
        <w:t>Go не означает немедленный Спринт. После диагностики нужно провести Сессия, стратегическую сессию выбора ядра, чтобы зафиксировать мотив и запреты.</w:t>
      </w:r>
    </w:p>
    <w:p>
      <w:pPr>
        <w:pStyle w:val="Heading1"/>
      </w:pPr>
      <w:r>
        <w:t>3. Какие формы заполнены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Форма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Как использована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Аудит исходной точки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Зафиксированы продажи, повтор и зависимость от канала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Категорийная модель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Проверены мотивы, сцены и ритуалы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Risk-контур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Проверены ограничения и стоп-факторы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Scoring model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Сформирован Go / Отказ после диагностики вердикт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анализ разрыва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Определены первые разрывы и следующий шаг</w:t>
            </w:r>
          </w:p>
        </w:tc>
      </w:tr>
    </w:tbl>
    <w:p/>
    <w:sectPr w:rsidR="00FC693F" w:rsidRPr="0006063C" w:rsidSect="00034616">
      <w:pgSz w:w="12240" w:h="15840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