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color w:val="475569"/>
          <w:sz w:val="17"/>
        </w:rPr>
        <w:t>Повторяемый спрос / C-Level Insight</w:t>
      </w:r>
    </w:p>
    <w:p>
      <w:pPr>
        <w:pStyle w:val="Title"/>
      </w:pPr>
      <w:r>
        <w:t>Кейс №6. Сервис срочного ремонта хотел сообщество потребления, но получил отказ после диагностики</w:t>
      </w:r>
    </w:p>
    <w:p>
      <w:r>
        <w:rPr>
          <w:rFonts w:ascii="Arial" w:hAnsi="Arial"/>
          <w:color w:val="111827"/>
          <w:sz w:val="21"/>
        </w:rPr>
        <w:t>Как Повторяемый спрос помог компании не купить неподходящую стратегию: диагностика показала, что категория, качество сервиса и состояние доверия не позволяют строить племенную архитектуру, пока не устранены базовые операционные разрывы.</w:t>
      </w:r>
    </w:p>
    <w:p>
      <w:pPr>
        <w:pStyle w:val="Heading1"/>
      </w:pPr>
      <w:r>
        <w:t>0. Паспорт кейса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Компания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Вымышленный сервис срочного ремонта бытовой техники «Мастер Рядом»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Категория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Срочный ремонт стиральных машин, холодильников, плит и мелкой техники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Размер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Региональная сеть: около 420 млн рублей годовой выручки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Симптом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Растет стоимость заявок, падает доверие, отзывы нестабильны, повторные обращения редки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Запрос клиента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Построить сообщество потребления вокруг заботы о доме и надежных мастеров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Ключевая проблема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Услуга была аварийной, качество нестабильным, а доверие не подтверждалось операционно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Цикл применения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Диагностика -&gt; отказ от Сессии / Спринта / Сопровождения по Повторяемому спросу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Вердикт диагностики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Отказ после диагностики, не запускать: подход Повторяемого спроса сейчас преждевременен и может усилить недоверие</w:t>
            </w:r>
          </w:p>
        </w:tc>
      </w:tr>
    </w:tbl>
    <w:p>
      <w:pPr>
        <w:pStyle w:val="Heading1"/>
      </w:pPr>
      <w:r>
        <w:t>1. Короткий вывод для собственника</w:t>
      </w:r>
    </w:p>
    <w:p>
      <w:r>
        <w:rPr>
          <w:rFonts w:ascii="Arial" w:hAnsi="Arial"/>
          <w:color w:val="111827"/>
          <w:sz w:val="21"/>
        </w:rPr>
        <w:t>До диагностики собственник хотел сильную стратегию: сделать сервис не просто ремонтной компанией, а сообществом людей, которые доверяют мастерам и заботятся о доме. Идея звучала привлекательно, но диагностика показала: Повторяемый спрос в текущем состоянии был бы дорогой ошибкой.</w:t>
      </w:r>
    </w:p>
    <w:p>
      <w:r>
        <w:rPr>
          <w:rFonts w:ascii="Arial" w:hAnsi="Arial"/>
          <w:color w:val="111827"/>
          <w:sz w:val="21"/>
        </w:rPr>
        <w:t>Проблема компании была не в отсутствии мотива или красивой идеи. Проблема была в операционной нестабильности: разные мастера давали разное качество, сроки плавали, цены менялись после выезда, а отзывы показывали страх клиента, а не готовность к принадлежности.</w:t>
      </w:r>
    </w:p>
    <w:p>
      <w:pPr>
        <w:pStyle w:val="Heading1"/>
      </w:pPr>
      <w:r>
        <w:t>2. Исходная ситуация</w:t>
      </w:r>
    </w:p>
    <w:p>
      <w:r>
        <w:rPr>
          <w:rFonts w:ascii="Arial" w:hAnsi="Arial"/>
          <w:color w:val="111827"/>
          <w:sz w:val="21"/>
        </w:rPr>
        <w:t>«Мастер Рядом» быстро рос за счет контекстной рекламы, агрегаторов и партнерств с управляющими компаниями. Спрос был: техника ломалась, клиенту нужен был быстрый выезд, а цена ошибки была высокой.</w:t>
      </w:r>
    </w:p>
    <w:p>
      <w:r>
        <w:rPr>
          <w:rFonts w:ascii="Arial" w:hAnsi="Arial"/>
          <w:color w:val="111827"/>
          <w:sz w:val="21"/>
        </w:rPr>
        <w:t>Но сервис был неровным. В одном районе мастер приезжал за 2 часа, в другом - на следующий день. Часть клиентов жаловалась на изменение цены после диагностики. Повторные обращения почти не формировали LTV, пожизненную ценность клиента: человек вспоминал сервис только в аварийной ситуации и часто выбирал первого доступного исполнителя.</w:t>
      </w:r>
    </w:p>
    <w:p>
      <w:r>
        <w:rPr>
          <w:rFonts w:ascii="Arial" w:hAnsi="Arial"/>
          <w:color w:val="111827"/>
          <w:sz w:val="21"/>
        </w:rPr>
        <w:t>Маркетинг хотел построить коммуникацию вокруг «своих мастеров рядом». Собственник хотел уйти от дорогого платного трафика и создать доверие. Но технология показала: доверие нельзя строить как сообщество потребления, если базовый опыт нестабилен.</w:t>
      </w:r>
    </w:p>
    <w:p>
      <w:pPr>
        <w:pStyle w:val="Heading1"/>
      </w:pPr>
      <w:r>
        <w:t>3. Первичная ошибка клиента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Как клиент видел проблему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Что показала технология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Нужно построить доверительное сообщество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Нельзя строить сообщество поверх нестабильного сервиса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Нужно занять мотив заботы о доме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Мотив есть, но продуктовый и операционный опыт его не подтверждает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Нужно снизить CAC через бренд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Сначала нужно снизить недоверие и разрывы качества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Нужно сделать мастеров лицами бренда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Мастера работают по-разному; сигнал может усилить риск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Нужно запустить контент о профилактике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Профилактика не является регулярным ритуалом для основной массы клиентов</w:t>
            </w:r>
          </w:p>
        </w:tc>
      </w:tr>
    </w:tbl>
    <w:p>
      <w:pPr>
        <w:pStyle w:val="Heading1"/>
      </w:pPr>
      <w:r>
        <w:t>4. Как Повторяемый спрос вошел в работу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Задача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Результат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Диагностика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Проверить, применим ли подход Повторяемого спроса к аварийному сервису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Вердикт Отказ после диагностики, список стоп-факторов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Сессия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Не проводилась как Стратегическая сессия Повторяемого спроса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Клиенту отказано в следующем этапе по Повторяемому спросу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Спринт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Не запускался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Рекомендован операционный сервисный спринт вне технологии Повторяемого спроса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Сопровождение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Не продавалось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Возможен возврат к диагностике после исправления качества, SLA и доверия</w:t>
            </w:r>
          </w:p>
        </w:tc>
      </w:tr>
    </w:tbl>
    <w:p>
      <w:pPr>
        <w:pStyle w:val="Heading1"/>
      </w:pPr>
      <w:r>
        <w:t>5. Диагностика: что именно было проверено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Контур диагностики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Вывод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Категория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Категория аварийная: клиент выбирает в стрессе, а не входит в регулярный позитивный ритуал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Бренд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Бренд не имеет устойчивого права на мотив доверия: опыт клиентов слишком неоднороден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Мотив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Мотив контроля и безопасности есть, но он не подтверждается текущим сервисом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Сцены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Сцены сильные, но негативные: поломка, тревога, срочность, страх переплаты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Ритуалы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Регулярного ритуала у массового клиента нет; профилактический ритуал слабый и нишевый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Сигналы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Сигналы мастеров, формы, отзывов и цены противоречат друг другу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Финансы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CAC, стоимость привлечения клиента, высок, но причина в доверии и операционном качестве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Организация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Нет единого SLA, уровня сервиса, и прозрачного стандарта цены до выезда</w:t>
            </w:r>
          </w:p>
        </w:tc>
      </w:tr>
    </w:tbl>
    <w:p>
      <w:pPr>
        <w:pStyle w:val="Heading2"/>
      </w:pPr>
      <w:r>
        <w:t>5.1. Фрагмент карты применимости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Проверка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Оценка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Комментарий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Есть повторяемая сцена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Низкая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Поломка не является желательной повторяемой сценой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Есть ритуал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Низкая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Профилактика возможна, но пока не подтверждена поведением клиентов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Есть мотив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Средняя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Контроль и безопасность есть, но не подтверждены сервисом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Есть финансовая причина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Высокая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CAC растет, но стратегия Повторяемого спроса не является первым решением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Есть риск отказ после диагностики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Высокая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Язык Повторяемого спроса может усилить ожидания, которые сервис не выполнит</w:t>
            </w:r>
          </w:p>
        </w:tc>
      </w:tr>
    </w:tbl>
    <w:p>
      <w:pPr>
        <w:pStyle w:val="Heading1"/>
      </w:pPr>
      <w:r>
        <w:t>6. Почему Сессия не была продана</w:t>
      </w:r>
    </w:p>
    <w:p>
      <w:r>
        <w:rPr>
          <w:rFonts w:ascii="Arial" w:hAnsi="Arial"/>
          <w:color w:val="111827"/>
          <w:sz w:val="21"/>
        </w:rPr>
        <w:t>После диагностики клиенту не предложили Стратегическая сессия Повторяемого спроса, стратегическую сессию выбора ядра. Причина: выбор мотива был бы преждевременным. Компания могла выбрать мотив доверия, заботы или контроля, но ни один из них не был бы подтвержден операционным опытом.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Потенциальный мотив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Почему отказано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Доверие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Отзывы и изменение цены после выезда противоречат мотиву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Забота о доме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Сервис появляется в аварии, а не ведет регулярную заботу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Контроль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Клиент не чувствует контроля из-за непредсказуемых сроков и цены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Принадлежность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Нет устойчивой нормы, языка и повторяемого поведения</w:t>
            </w:r>
          </w:p>
        </w:tc>
      </w:tr>
    </w:tbl>
    <w:p>
      <w:pPr>
        <w:pStyle w:val="Heading1"/>
      </w:pPr>
      <w:r>
        <w:t>7. Почему Спринт не был запущен</w:t>
      </w:r>
    </w:p>
    <w:p>
      <w:r>
        <w:rPr>
          <w:rFonts w:ascii="Arial" w:hAnsi="Arial"/>
          <w:color w:val="111827"/>
          <w:sz w:val="21"/>
        </w:rPr>
        <w:t>Спринт внедрения Повторяемого спроса, спринт архитектуры Повторяемого спроса и операционного дизайна, не был запущен, потому что архитектура не должна компенсировать базовые разрывы сервиса. Если бы компания начала строить племенную коммуникацию, она бы увеличила ожидания клиента и тем самым усилила негатив при невыполнении обещаний.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Что хотела компания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Что нужно сделать раньше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Сделать мастеров лицами бренда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Ввести единый стандарт качества, проверки и ответственности мастеров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Запустить клуб заботы о доме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Проверить, есть ли спрос на профилактический сервис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Снизить CAC через стратегию Повторяемого спроса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Сначала снизить недоверие через прозрачную цену и SLA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Собрать контент о профилактике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Сначала подтвердить регулярный продукт профилактики</w:t>
            </w:r>
          </w:p>
        </w:tc>
      </w:tr>
    </w:tbl>
    <w:p>
      <w:pPr>
        <w:pStyle w:val="Heading1"/>
      </w:pPr>
      <w:r>
        <w:t>8. Почему Сопровождение не продавалось</w:t>
      </w:r>
    </w:p>
    <w:p>
      <w:r>
        <w:rPr>
          <w:rFonts w:ascii="Arial" w:hAnsi="Arial"/>
          <w:color w:val="111827"/>
          <w:sz w:val="21"/>
        </w:rPr>
        <w:t>Advisory, регулярное экспертное сопровождение, тоже не продавалось. Сопровождать нечего: архитектура Повторяемого спроса не была создана, а дальнейшая работа должна была идти не по линии повторяемого спроса, а по линии операционного качества сервиса.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стандартизировать диагностику и цену до выезда;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ввести SLA, уровень сервиса, по времени прибытия и завершения работы;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создать контроль качества мастеров;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разделить аварийные и профилактические услуги;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проверить, есть ли реальный повторяемый профилактический сценарий.</w:t>
      </w:r>
    </w:p>
    <w:p>
      <w:pPr>
        <w:pStyle w:val="Heading1"/>
      </w:pPr>
      <w:r>
        <w:t>9. Какие блоки технологии реально сработали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Блок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Как сработал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00. Входная логика проекта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Показал, что технология не должна продаваться всем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01. Исходная точка бренда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Выявил операционные разрывы качества, цены и сроков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02. Анализ категории и мотивов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Показал слабую повторяемость и аварийный характер сцены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03. Анализ бренда и выбор ядра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Не был запущен полноценно: бренд не имел права на мотив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07. Риски и ограничения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Стал главным блоком: подход мог разрушить доверие сильнее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09. анализ разрыва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Показал, что первые разрывы лежат в сервисе, а не в архитектуре Повторяемого спроса</w:t>
            </w:r>
          </w:p>
        </w:tc>
      </w:tr>
    </w:tbl>
    <w:p>
      <w:pPr>
        <w:pStyle w:val="Heading1"/>
      </w:pPr>
      <w:r>
        <w:t>10. До / После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Область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До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После диагностики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Запрос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Построить сообщество потребления вокруг надежных мастеров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Не запускать стратегию Повторяемого спроса до исправления сервиса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Проблема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Высокий CAC и слабое доверие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Операционная нестабильность и разрыв ожиданий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Мотив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Доверие / забота / контроль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Нет права на мотив до подтверждения опытом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Ритуал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Профилактика дома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Не подтвержден массовым поведением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Следующий шаг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Сессия и спринт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Операционный сервисный аудит и повторная диагностика позже</w:t>
            </w:r>
          </w:p>
        </w:tc>
      </w:tr>
    </w:tbl>
    <w:p>
      <w:r>
        <w:rPr>
          <w:rFonts w:ascii="Arial" w:hAnsi="Arial"/>
          <w:color w:val="111827"/>
          <w:sz w:val="21"/>
        </w:rPr>
        <w:t>Финансовый результат кейса был не в росте LTV, а в предотвращении ошибочной покупки большого проекта. Клиент не потратил бюджет на стратегию, которую текущий сервис не смог бы выдержать.</w:t>
      </w:r>
    </w:p>
    <w:p>
      <w:pPr>
        <w:pStyle w:val="Heading1"/>
      </w:pPr>
      <w:r>
        <w:t>11. Что получил каждый участник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Участник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Что получил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Собственник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Честный отказ и понимание, почему стратегия Повторяемого спроса сейчас опасна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CEO, генеральный директор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Список операционных разрывов до любой стратегии доверия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CMO, директор по маркетингу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Запрет на коммуникацию, которую сервис пока не подтверждает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Коммерческий директор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Понимание, почему CAC не решается только брендом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Операционный директор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Приоритеты SLA, цены, качества и контроля мастеров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Клиентский сервис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Фокус на доверии как результате опыта, а не слогана</w:t>
            </w:r>
          </w:p>
        </w:tc>
      </w:tr>
    </w:tbl>
    <w:p>
      <w:pPr>
        <w:pStyle w:val="Heading1"/>
      </w:pPr>
      <w:r>
        <w:t>12. Артефакты, которые остались у клиента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Executive memo, управленческая записка, с вердиктом Отказ после диагностики.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Fit map, карта применимости стратегии Повторяемого спроса.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Список отказ после диагностики факторов, факторов запрета.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Карта операционных разрывов доверия.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Риск-карта: что разрушит бренд при преждевременной стратегии Повторяемого спроса.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Рекомендации по сервисному аудиту и повторной диагностике.</w:t>
      </w:r>
    </w:p>
    <w:p>
      <w:pPr>
        <w:pStyle w:val="Heading1"/>
      </w:pPr>
      <w:r>
        <w:t>13. Какие формы реально заполнены в кейсе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Форма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Зачем использовалась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Аудит исходной точки бренда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Зафиксировать качество, цену, сроки и отзывы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Категорийная модель мотивов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Проверить аварийный характер сцены и слабость ритуала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Анализ бренда и выбор ядра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Не завершался: бренд не имеет права на мотив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Риск-контур стратегии Повторяемого спроса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Определить отказ после диагностики факторы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Анализ разрыва Повторяемого спроса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Показать, что разрывы лежат до архитектуры Повторяемого спроса</w:t>
            </w:r>
          </w:p>
        </w:tc>
      </w:tr>
    </w:tbl>
    <w:p>
      <w:pPr>
        <w:pStyle w:val="Heading1"/>
      </w:pPr>
      <w:r>
        <w:t>14. Как это превращается в диагностику, сессию, спринт и сопровождение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Продукт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Как проявился в кейсе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Диагностика применимости Повторяемого спроса, диагностика применимости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Показала Отказ после диагностики и остановила дальнейшую продажу технологии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Стратегическая сессия Повторяемого спроса, стратегическая сессия выбора ядра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Не продавалась: мотив нельзя выбирать до исправления сервиса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Спринт внедрения Повторяемого спроса, спринт архитектуры Повторяемого спроса и операционного дизайна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Не запускался: архитектура усилила бы ложное обещание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Сопровождение Повторяемого спроса, регулярное экспертное сопровождение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Не продавалось: нечего сопровождать в рамках Повторяемого спроса</w:t>
            </w:r>
          </w:p>
        </w:tc>
      </w:tr>
    </w:tbl>
    <w:p>
      <w:pPr>
        <w:pStyle w:val="Heading1"/>
      </w:pPr>
      <w:r>
        <w:t>15. Когда нужна такая диагностика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Компания хочет построить сообщество потребления, но ее продуктовый или сервисный опыт нестабилен.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Категория аварийная, разовая или низкоповторяемая.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Клиент покупает из страха, срочности или отсутствия альтернативы.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Доверие разрушено отзывами, ценой, сроками или качеством.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Собственник хочет проверить, не будет ли большая стратегия дорогой ошибкой.</w:t>
      </w:r>
    </w:p>
    <w:p>
      <w:pPr>
        <w:pStyle w:val="Heading1"/>
      </w:pPr>
      <w:r>
        <w:t>16. Границы кейса</w:t>
      </w:r>
    </w:p>
    <w:p>
      <w:r>
        <w:rPr>
          <w:rFonts w:ascii="Arial" w:hAnsi="Arial"/>
          <w:color w:val="111827"/>
          <w:sz w:val="21"/>
        </w:rPr>
        <w:t>Кейс не означает, что сервисные компании не могут использовать Повторяемый спрос. Он показывает, что технология не применяется там, где нет повторяемой сцены, ритуала, права на мотив и стабильного опыта.</w:t>
      </w:r>
    </w:p>
    <w:p>
      <w:r>
        <w:rPr>
          <w:rFonts w:ascii="Arial" w:hAnsi="Arial"/>
          <w:color w:val="111827"/>
          <w:sz w:val="21"/>
        </w:rPr>
        <w:t>После исправления сервиса компания может вернуться к диагностике. Например, если появится регулярный профилактический продукт, прозрачная цена, подтвержденное доверие и повторяемый сценарий заботы о доме.</w:t>
      </w:r>
    </w:p>
    <w:sectPr w:rsidR="00FC693F" w:rsidRPr="0006063C" w:rsidSect="00034616"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1F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B46A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76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1F33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