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B46A3C"/>
          <w:sz w:val="18"/>
        </w:rPr>
        <w:t>ДИАГНОСТИКА</w:t>
      </w:r>
    </w:p>
    <w:p>
      <w:pPr>
        <w:spacing w:after="80"/>
      </w:pPr>
      <w:r>
        <w:rPr>
          <w:rFonts w:ascii="Calibri" w:hAnsi="Calibri"/>
          <w:b/>
          <w:color w:val="0B1F33"/>
          <w:sz w:val="42"/>
        </w:rPr>
        <w:t>03 Протокол вердикта о готовности</w:t>
      </w:r>
    </w:p>
    <w:p>
      <w:pPr>
        <w:spacing w:after="160"/>
      </w:pPr>
      <w:r>
        <w:rPr>
          <w:rFonts w:ascii="Calibri" w:hAnsi="Calibri"/>
          <w:color w:val="475569"/>
          <w:sz w:val="19"/>
        </w:rPr>
        <w:t>Рабочая клиентская форма | executive architecture + diagnostic precision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Документ: `DOC-026`.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Этап: `1. Проверка готовности`.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Назначение: оформить итог проверки готовности и зафиксировать решение `идти / идти при условиях / отложить / не запускать`.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Статус: рабочая форма v1.</w:t>
      </w:r>
    </w:p>
    <w:p>
      <w:pPr>
        <w:pStyle w:val="Heading1"/>
      </w:pPr>
      <w:r>
        <w:t>0. Правило Вердикта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Вердикт выносится только после заполнения: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карточки первичного запроса;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чеклиста допуска запроса;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анкеты готовности;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карты ИИ-зрелости;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чеклиста стоп-факторов;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карты рисков;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реестра данных и разрывов.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Вердикт не должен подтверждать заранее желаемое решение клиента.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Если данных недостаточно, это не повод писать "идти". Это основание для вывода "идти при условиях", "отложить" или "не запускать".</w:t>
      </w:r>
    </w:p>
    <w:p>
      <w:pPr>
        <w:pStyle w:val="Heading1"/>
      </w:pPr>
      <w:r>
        <w:t>1. Паспорт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Компания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Дата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запроса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Участники проверки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Версия протокола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2. Проверка Полноты Оснований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Основание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Заполнено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Ключевой вывод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карточка первичного запроса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чеклист допуска запроса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анкета готовности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карта ИИ-зрелости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чеклист стоп-факторов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карта рисков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реестр данных и разрывов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3. Короткий Вердикт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Отметка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идти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идти при условиях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отложить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запускать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Calibri" w:hAnsi="Calibri"/>
          <w:color w:val="111827"/>
          <w:sz w:val="19"/>
        </w:rPr>
        <w:t>Формулировка вердикта:</w:t>
      </w:r>
    </w:p>
    <w:p>
      <w:pPr>
        <w:spacing w:after="200"/>
      </w:pPr>
      <w:r>
        <w:rPr>
          <w:i/>
          <w:color w:val="475569"/>
        </w:rPr>
        <w:t>Поле для формулировки решения:</w:t>
      </w:r>
    </w:p>
    <w:p>
      <w:pPr>
        <w:pStyle w:val="Heading1"/>
      </w:pPr>
      <w:r>
        <w:t>4. Основания Вердикта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Основание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Подтверждение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Мандат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Роли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Данные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Процессы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Деньги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Риски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Люди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Контроль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Активный набор вариантов применения ИИ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5. Стоп-Факторы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Стоп-фактор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Подтвержден / не подтвержден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Вывод</w:t>
            </w:r>
          </w:p>
        </w:tc>
      </w:tr>
    </w:tbl>
    <w:p>
      <w:pPr>
        <w:spacing w:after="20"/>
      </w:pPr>
    </w:p>
    <w:p>
      <w:pPr>
        <w:pStyle w:val="Heading1"/>
      </w:pPr>
      <w:r>
        <w:t>6. Логика Выбора Вердикта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применяется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идти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мандат, роли, данные, процессы, риски и контроль достаточны для перехода к выработке решений</w:t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идти при условиях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движение возможно, но до сессии решений нужно закрыть конкретные условия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отложить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разрывы существенные, но устранимые</w:t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запускать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критический стоп-фактор или клиент не готов к честному ограничению</w:t>
            </w:r>
          </w:p>
        </w:tc>
      </w:tr>
    </w:tbl>
    <w:p>
      <w:pPr>
        <w:spacing w:after="20"/>
      </w:pPr>
    </w:p>
    <w:p>
      <w:pPr>
        <w:pStyle w:val="Heading1"/>
      </w:pPr>
      <w:r>
        <w:t>7. Варианты Применения 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Вариант применения ИИ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Предварительное решение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Причина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допустим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отложить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запускать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8. Условия Для Перехода К Выработке Решений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Срок / момент проверки</w:t>
            </w:r>
          </w:p>
        </w:tc>
      </w:tr>
    </w:tbl>
    <w:p>
      <w:pPr>
        <w:spacing w:after="20"/>
      </w:pPr>
    </w:p>
    <w:p>
      <w:pPr>
        <w:pStyle w:val="Heading1"/>
      </w:pPr>
      <w:r>
        <w:t>9. Что Нельзя Делать Сейчас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Запрет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</w:t>
            </w:r>
          </w:p>
        </w:tc>
      </w:tr>
    </w:tbl>
    <w:p>
      <w:pPr>
        <w:spacing w:after="20"/>
      </w:pPr>
    </w:p>
    <w:p>
      <w:pPr>
        <w:pStyle w:val="Heading1"/>
      </w:pPr>
      <w:r>
        <w:t>10. Следующее Управленческое Действие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Вариант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Отметка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перейти к выработке решений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закрыть условия и вернуться к проверке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подготовить данные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уточнить владельцев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остановить инициативу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11. Подпись Решения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Имя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 подтверждено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запроса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лицо, принимающее решение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консультант / ведущий диагностики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12. Ограничения Протокола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Этот протокол: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не является стратегией ИИ-перехода;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не является техническим заданием;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не обещает финансовый эффект;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не заменяет проверку данных;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фиксирует только готовность и условия следующего шага.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Диагностика готовности к ИИ-переходу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color w:val="475569"/>
        <w:sz w:val="18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