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Calibri" w:hAnsi="Calibri"/>
          <w:b/>
          <w:color w:val="1F1F1F"/>
          <w:sz w:val="40"/>
        </w:rPr>
        <w:t>Спринт реализации: паспорт продукта и методология работы</w:t>
      </w:r>
    </w:p>
    <w:p>
      <w:pPr>
        <w:spacing w:after="280"/>
        <w:jc w:val="center"/>
      </w:pPr>
      <w:r>
        <w:rPr>
          <w:rFonts w:ascii="Calibri" w:hAnsi="Calibri"/>
          <w:color w:val="666666"/>
          <w:sz w:val="21"/>
        </w:rPr>
        <w:t>Продуктовая документация AI-First Переход</w:t>
      </w:r>
    </w:p>
    <w:p>
      <w:pPr>
        <w:pStyle w:val="Heading1"/>
      </w:pPr>
      <w:r>
        <w:t>1. Назначение продукта</w:t>
      </w:r>
    </w:p>
    <w:p>
      <w:r>
        <w:rPr>
          <w:rFonts w:ascii="Calibri" w:hAnsi="Calibri"/>
          <w:b w:val="0"/>
          <w:sz w:val="21"/>
        </w:rPr>
        <w:t>Ограниченная реализация активного набора с планом действий, зависимостями, журналом отклонений и промежуточным отчетом.</w:t>
      </w:r>
    </w:p>
    <w:p>
      <w:pPr>
        <w:pStyle w:val="Heading1"/>
      </w:pPr>
      <w:r>
        <w:t>2. Главный вопрос продукта</w:t>
      </w:r>
    </w:p>
    <w:p>
      <w:r>
        <w:rPr>
          <w:rFonts w:ascii="Calibri" w:hAnsi="Calibri"/>
          <w:b/>
          <w:sz w:val="21"/>
        </w:rPr>
        <w:t>Как реализовать выбранные варианты без потери управляемости?</w:t>
      </w:r>
    </w:p>
    <w:p>
      <w:pPr>
        <w:pStyle w:val="Heading1"/>
      </w:pPr>
      <w:r>
        <w:t>3. Когда продукт продается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Есть активный набор не более 5 вариантов.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По каждому варианту есть владелец эффекта, данные, процесс и условие остановки.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Согласованы границы Спринта: что делаем, чего не делаем, где останавливаемся.</w:t>
      </w:r>
    </w:p>
    <w:p>
      <w:pPr>
        <w:pStyle w:val="Heading1"/>
      </w:pPr>
      <w:r>
        <w:t>4. Границы продукта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Не превращать Спринт в техническую разработку без управленческого контроля.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Не добавлять новые варианты без новой Сессии решений.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Не считать действие результатом без фактов и отклонений.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Не масштабировать до промежуточной проверки.</w:t>
      </w:r>
    </w:p>
    <w:p>
      <w:pPr>
        <w:pStyle w:val="Heading1"/>
      </w:pPr>
      <w:r>
        <w:t>5.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6336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Ответственность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Владелец эффекта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Отвечает за результат варианта и решение при отклонениях.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Владелец процесса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Встраивает действия в реальную работу.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Владелец данных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Контролирует качество и доступность данных.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Команда исполнения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Выполняет действия и сообщает о фактах.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Консультант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Удерживает границы Спринта и не дает расширять набор без решения.</w:t>
            </w:r>
          </w:p>
        </w:tc>
      </w:tr>
    </w:tbl>
    <w:p/>
    <w:p>
      <w:pPr>
        <w:pStyle w:val="Heading1"/>
      </w:pPr>
      <w:r>
        <w:t>6. Этапы работы внутри продукта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160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4464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Что делаем</w:t>
            </w:r>
          </w:p>
        </w:tc>
        <w:tc>
          <w:tcPr>
            <w:tcW w:type="dxa" w:w="2736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Документальный след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1. Перевод в план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Разложить каждый вариант на действия, владельцев, сроки и зависимости.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План реализации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2. Запуск ограниченного контура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Начать работу только в согласованных границах.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Рабочая книга Спринта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3. Контроль отклонений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Фиксировать факты, сбои, решения и изменения условий.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Журнал отклонений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4. Промежуточный вывод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Оценить, продолжаем, меняем или останавливаем вариант.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Промежуточный отчет</w:t>
            </w:r>
          </w:p>
        </w:tc>
      </w:tr>
    </w:tbl>
    <w:p/>
    <w:p>
      <w:pPr>
        <w:pStyle w:val="Heading1"/>
      </w:pPr>
      <w:r>
        <w:t>7. Артефакты на выходе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план реализации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рабочая книга Спринта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журнал действий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журнал отклонений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промежуточный отчет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карта эффекта и финансовая панель</w:t>
      </w:r>
    </w:p>
    <w:p>
      <w:pPr>
        <w:pStyle w:val="Heading1"/>
      </w:pPr>
      <w:r>
        <w:t>8. Критерии завершения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Действия выполнены или отклонения зафиксированы.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По каждому отклонению есть управленческое решение.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Промежуточный отчет показывает факты, а не впечатления.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Нет скрытого расширения активного набора.</w:t>
      </w:r>
    </w:p>
    <w:p>
      <w:pPr>
        <w:pStyle w:val="Heading1"/>
      </w:pPr>
      <w:r>
        <w:t>9. Переход дальше</w:t>
      </w:r>
    </w:p>
    <w:p>
      <w:r>
        <w:rPr>
          <w:rFonts w:ascii="Calibri" w:hAnsi="Calibri"/>
          <w:b w:val="0"/>
          <w:sz w:val="21"/>
        </w:rPr>
        <w:t>Переход к Сопровождению допустим, если есть факты реализации, отклонения, решения и понятный предмет контроля.</w:t>
      </w:r>
    </w:p>
    <w:p>
      <w:pPr>
        <w:pStyle w:val="Heading1"/>
      </w:pPr>
      <w:r>
        <w:t>10. Типовые ошибки консультанта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Взять новые варианты по ходу Спринта.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Считать техническую настройку завершением управленческого изменения.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Не фиксировать отклонения, чтобы отчет выглядел спокойнее.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Переходить к масштабированию без промежуточного вывода.</w:t>
      </w:r>
    </w:p>
    <w:sectPr w:rsidR="00FC693F" w:rsidRPr="0006063C" w:rsidSect="00034616">
      <w:headerReference w:type="default" r:id="rId9"/>
      <w:pgSz w:w="12240" w:h="15840"/>
      <w:pgMar w:top="1152" w:right="1224" w:bottom="1152" w:left="122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666666"/>
        <w:sz w:val="16"/>
      </w:rPr>
      <w:t>C-Level Insight | AI-First Переход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