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Calibri" w:hAnsi="Calibri"/>
          <w:b/>
          <w:color w:val="B46A3C"/>
          <w:sz w:val="18"/>
        </w:rPr>
        <w:t>СПРИНТ РЕАЛИЗАЦИИ</w:t>
      </w:r>
    </w:p>
    <w:p>
      <w:pPr>
        <w:spacing w:after="80"/>
      </w:pPr>
      <w:r>
        <w:rPr>
          <w:rFonts w:ascii="Calibri" w:hAnsi="Calibri"/>
          <w:b/>
          <w:color w:val="0B1F33"/>
          <w:sz w:val="42"/>
        </w:rPr>
        <w:t>План реализации вариантов применения ИИ</w:t>
      </w:r>
    </w:p>
    <w:p>
      <w:pPr>
        <w:spacing w:after="160"/>
      </w:pPr>
      <w:r>
        <w:rPr>
          <w:rFonts w:ascii="Calibri" w:hAnsi="Calibri"/>
          <w:color w:val="475569"/>
          <w:sz w:val="19"/>
        </w:rPr>
        <w:t>Рабочая клиентская форма | действия, отклонения, решения и переход к контролю</w:t>
      </w:r>
    </w:p>
    <w:p>
      <w:pPr>
        <w:spacing w:after="80"/>
      </w:pPr>
      <w:r>
        <w:rPr>
          <w:rFonts w:ascii="Calibri" w:hAnsi="Calibri"/>
          <w:b w:val="0"/>
          <w:color w:val="111827"/>
          <w:sz w:val="19"/>
        </w:rPr>
        <w:t>Документ: DOC-040.</w:t>
      </w:r>
    </w:p>
    <w:p>
      <w:pPr>
        <w:spacing w:after="80"/>
      </w:pPr>
      <w:r>
        <w:rPr>
          <w:rFonts w:ascii="Calibri" w:hAnsi="Calibri"/>
          <w:b w:val="0"/>
          <w:color w:val="111827"/>
          <w:sz w:val="19"/>
        </w:rPr>
        <w:t>Этап: 3. Реализация решений.</w:t>
      </w:r>
    </w:p>
    <w:p>
      <w:pPr>
        <w:spacing w:after="80"/>
      </w:pPr>
      <w:r>
        <w:rPr>
          <w:rFonts w:ascii="Calibri" w:hAnsi="Calibri"/>
          <w:b w:val="0"/>
          <w:color w:val="111827"/>
          <w:sz w:val="19"/>
        </w:rPr>
        <w:t>Назначение: перевести утвержденные варианты применения ИИ в управляемый план действий без превращения документа в техническое задание.</w:t>
      </w:r>
    </w:p>
    <w:p>
      <w:pPr>
        <w:spacing w:after="80"/>
      </w:pPr>
      <w:r>
        <w:rPr>
          <w:rFonts w:ascii="Calibri" w:hAnsi="Calibri"/>
          <w:b w:val="0"/>
          <w:color w:val="111827"/>
          <w:sz w:val="19"/>
        </w:rPr>
        <w:t>Статус: рабочая форма v1.</w:t>
      </w:r>
    </w:p>
    <w:p>
      <w:pPr>
        <w:pStyle w:val="Heading1"/>
      </w:pPr>
      <w:r>
        <w:t>0. Правило Плана</w:t>
      </w:r>
    </w:p>
    <w:p>
      <w:pPr>
        <w:spacing w:after="80"/>
      </w:pPr>
      <w:r>
        <w:rPr>
          <w:rFonts w:ascii="Calibri" w:hAnsi="Calibri"/>
          <w:b w:val="0"/>
          <w:color w:val="111827"/>
          <w:sz w:val="19"/>
        </w:rPr>
        <w:t>План реализации оформляется только после принятия активного набора вариантов применения ИИ.</w:t>
      </w:r>
    </w:p>
    <w:p>
      <w:pPr>
        <w:spacing w:after="80"/>
      </w:pPr>
      <w:r>
        <w:rPr>
          <w:rFonts w:ascii="Calibri" w:hAnsi="Calibri"/>
          <w:b w:val="0"/>
          <w:color w:val="111827"/>
          <w:sz w:val="19"/>
        </w:rPr>
        <w:t>В спринт нельзя включать вариант применения ИИ, если по нему не зафиксированы: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владелец эффекта;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владелец данных;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владелец процесса;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условие запуска;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условие остановки;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критерий результата;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риск и способ контроля.</w:t>
      </w:r>
    </w:p>
    <w:p>
      <w:pPr>
        <w:spacing w:after="80"/>
      </w:pPr>
      <w:r>
        <w:rPr>
          <w:rFonts w:ascii="Calibri" w:hAnsi="Calibri"/>
          <w:b w:val="0"/>
          <w:color w:val="111827"/>
          <w:sz w:val="19"/>
        </w:rPr>
        <w:t>Спринт не добавляет новые варианты применения ИИ.</w:t>
      </w:r>
    </w:p>
    <w:p>
      <w:pPr>
        <w:spacing w:after="80"/>
      </w:pPr>
      <w:r>
        <w:rPr>
          <w:rFonts w:ascii="Calibri" w:hAnsi="Calibri"/>
          <w:b w:val="0"/>
          <w:color w:val="111827"/>
          <w:sz w:val="19"/>
        </w:rPr>
        <w:t>Если в ходе работы появляется новый вариант применения ИИ, он возвращается к сессии решений и не попадает в текущий спринт автоматически.</w:t>
      </w:r>
    </w:p>
    <w:p>
      <w:pPr>
        <w:pStyle w:val="Heading1"/>
      </w:pPr>
      <w:r>
        <w:t>1. Паспорт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083"/>
        <w:gridCol w:w="5083"/>
      </w:tblGrid>
      <w:tr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Компания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Дата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Владелец этапа реализации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Участники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Основание для перехода к реализации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Протокол активного набора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Версия плана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2. Активные Варианты Применения ИИ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</w:t>
            </w:r>
          </w:p>
        </w:tc>
        <w:tc>
          <w:tcPr>
            <w:tcW w:type="dxa" w:w="1694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Вариант применения ИИ</w:t>
            </w:r>
          </w:p>
        </w:tc>
        <w:tc>
          <w:tcPr>
            <w:tcW w:type="dxa" w:w="1694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Владелец эффекта</w:t>
            </w:r>
          </w:p>
        </w:tc>
        <w:tc>
          <w:tcPr>
            <w:tcW w:type="dxa" w:w="1694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Владелец данных</w:t>
            </w:r>
          </w:p>
        </w:tc>
        <w:tc>
          <w:tcPr>
            <w:tcW w:type="dxa" w:w="1694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Владелец процесса</w:t>
            </w:r>
          </w:p>
        </w:tc>
        <w:tc>
          <w:tcPr>
            <w:tcW w:type="dxa" w:w="1694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Решение по допуску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1694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694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1694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694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5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3. Условия Перед Стартом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Условие</w:t>
            </w:r>
          </w:p>
        </w:tc>
        <w:tc>
          <w:tcPr>
            <w:tcW w:type="dxa" w:w="2541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Владелец</w:t>
            </w:r>
          </w:p>
        </w:tc>
        <w:tc>
          <w:tcPr>
            <w:tcW w:type="dxa" w:w="2541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Подтверждение</w:t>
            </w:r>
          </w:p>
        </w:tc>
        <w:tc>
          <w:tcPr>
            <w:tcW w:type="dxa" w:w="2541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Статус</w:t>
            </w:r>
          </w:p>
        </w:tc>
      </w:tr>
    </w:tbl>
    <w:p>
      <w:pPr>
        <w:spacing w:after="20"/>
      </w:pPr>
    </w:p>
    <w:p>
      <w:pPr>
        <w:pStyle w:val="Heading1"/>
      </w:pPr>
      <w:r>
        <w:t>4. Проверка Условий Остановки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Вариант применения ИИ</w:t>
            </w:r>
          </w:p>
        </w:tc>
        <w:tc>
          <w:tcPr>
            <w:tcW w:type="dxa" w:w="2541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Условие остановки</w:t>
            </w:r>
          </w:p>
        </w:tc>
        <w:tc>
          <w:tcPr>
            <w:tcW w:type="dxa" w:w="2541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Кто отслеживает</w:t>
            </w:r>
          </w:p>
        </w:tc>
        <w:tc>
          <w:tcPr>
            <w:tcW w:type="dxa" w:w="2541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Как фиксируется срабатывание</w:t>
            </w:r>
          </w:p>
        </w:tc>
      </w:tr>
    </w:tbl>
    <w:p>
      <w:pPr>
        <w:spacing w:after="20"/>
      </w:pPr>
    </w:p>
    <w:p>
      <w:pPr>
        <w:pStyle w:val="Heading1"/>
      </w:pPr>
      <w:r>
        <w:t>5. Действия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№</w:t>
            </w:r>
          </w:p>
        </w:tc>
        <w:tc>
          <w:tcPr>
            <w:tcW w:type="dxa" w:w="1694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Действие</w:t>
            </w:r>
          </w:p>
        </w:tc>
        <w:tc>
          <w:tcPr>
            <w:tcW w:type="dxa" w:w="1694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 какому варианту относится</w:t>
            </w:r>
          </w:p>
        </w:tc>
        <w:tc>
          <w:tcPr>
            <w:tcW w:type="dxa" w:w="1694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Владелец</w:t>
            </w:r>
          </w:p>
        </w:tc>
        <w:tc>
          <w:tcPr>
            <w:tcW w:type="dxa" w:w="1694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Участники</w:t>
            </w:r>
          </w:p>
        </w:tc>
        <w:tc>
          <w:tcPr>
            <w:tcW w:type="dxa" w:w="1694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Критерий выполнения</w:t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1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1694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2</w:t>
            </w:r>
          </w:p>
        </w:tc>
        <w:tc>
          <w:tcPr>
            <w:tcW w:type="dxa" w:w="1694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3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1694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4</w:t>
            </w:r>
          </w:p>
        </w:tc>
        <w:tc>
          <w:tcPr>
            <w:tcW w:type="dxa" w:w="1694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5</w:t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169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6. Контрольные Точки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Контрольная точка</w:t>
            </w:r>
          </w:p>
        </w:tc>
        <w:tc>
          <w:tcPr>
            <w:tcW w:type="dxa" w:w="2541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проверяется</w:t>
            </w:r>
          </w:p>
        </w:tc>
        <w:tc>
          <w:tcPr>
            <w:tcW w:type="dxa" w:w="2541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Кто проверяет</w:t>
            </w:r>
          </w:p>
        </w:tc>
        <w:tc>
          <w:tcPr>
            <w:tcW w:type="dxa" w:w="2541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считается отклонением</w:t>
            </w:r>
          </w:p>
        </w:tc>
      </w:tr>
    </w:tbl>
    <w:p>
      <w:pPr>
        <w:spacing w:after="20"/>
      </w:pPr>
    </w:p>
    <w:p>
      <w:pPr>
        <w:pStyle w:val="Heading1"/>
      </w:pPr>
      <w:r>
        <w:t>7. Риски Реализации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Риск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Где возникает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делать при срабатывании</w:t>
            </w:r>
          </w:p>
        </w:tc>
      </w:tr>
    </w:tbl>
    <w:p>
      <w:pPr>
        <w:spacing w:after="20"/>
      </w:pPr>
    </w:p>
    <w:p>
      <w:pPr>
        <w:pStyle w:val="Heading1"/>
      </w:pPr>
      <w:r>
        <w:t>8. Решения, Которые Нужны Заранее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Решение</w:t>
            </w:r>
          </w:p>
        </w:tc>
        <w:tc>
          <w:tcPr>
            <w:tcW w:type="dxa" w:w="2541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Кто принимает</w:t>
            </w:r>
          </w:p>
        </w:tc>
        <w:tc>
          <w:tcPr>
            <w:tcW w:type="dxa" w:w="2541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Когда нужно принять</w:t>
            </w:r>
          </w:p>
        </w:tc>
        <w:tc>
          <w:tcPr>
            <w:tcW w:type="dxa" w:w="2541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будет, если решения нет</w:t>
            </w:r>
          </w:p>
        </w:tc>
      </w:tr>
    </w:tbl>
    <w:p>
      <w:pPr>
        <w:spacing w:after="20"/>
      </w:pPr>
    </w:p>
    <w:p>
      <w:pPr>
        <w:pStyle w:val="Heading1"/>
      </w:pPr>
      <w:r>
        <w:t>9. Ограничения</w:t>
      </w:r>
    </w:p>
    <w:p>
      <w:pPr>
        <w:spacing w:after="80"/>
      </w:pPr>
      <w:r>
        <w:rPr>
          <w:rFonts w:ascii="Calibri" w:hAnsi="Calibri"/>
          <w:b w:val="0"/>
          <w:color w:val="111827"/>
          <w:sz w:val="19"/>
        </w:rPr>
        <w:t>В ходе реализации нельзя: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добавлять новые активные варианты применения ИИ без возврата к этапу 2;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запускать вариант без владельца эффекта;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запускать вариант без владельца данных;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запускать вариант без условия остановки;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обещать эффект, который не проверяется;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превращать этап в техническое внедрение без управленческого контроля.</w:t>
      </w:r>
    </w:p>
    <w:p>
      <w:pPr>
        <w:pStyle w:val="Heading1"/>
      </w:pPr>
      <w:r>
        <w:t>10. Критерий Завершения Этапа</w:t>
      </w:r>
    </w:p>
    <w:p>
      <w:pPr>
        <w:spacing w:after="80"/>
      </w:pPr>
      <w:r>
        <w:rPr>
          <w:rFonts w:ascii="Calibri" w:hAnsi="Calibri"/>
          <w:b w:val="0"/>
          <w:color w:val="111827"/>
          <w:sz w:val="19"/>
        </w:rPr>
        <w:t>Этап реализации считается завершенным, если: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действия выполнены или отклонения зафиксированы;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владельцы подтвердили свои зоны ответственности;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данные использовались в согласованных границах;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риски обновлены;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по каждому активному варианту применения ИИ есть промежуточный вывод;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понятно, можно ли переходить к контролю внедрения.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64" w:left="103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475569"/>
        <w:sz w:val="16"/>
      </w:rPr>
      <w:t>Спринт реализации вариантов применения 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color w:val="475569"/>
        <w:sz w:val="18"/>
      </w:rPr>
      <w:t>C-Level Insight | AI-First Переход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1F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B1F3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B46A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