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2202E"/>
          <w:sz w:val="40"/>
        </w:rPr>
        <w:t>AI переход: контентный контракт визуализаций 01-12</w:t>
      </w:r>
    </w:p>
    <w:p>
      <w:r>
        <w:rPr>
          <w:rFonts w:ascii="Calibri" w:hAnsi="Calibri"/>
          <w:color w:val="586572"/>
          <w:sz w:val="19"/>
        </w:rPr>
        <w:t>Версия V1 | 31 июля 2026 | статус: готово к авторской приемке перед Claude Design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r>
              <w:rPr>
                <w:rFonts w:ascii="Calibri" w:hAnsi="Calibri"/>
                <w:b/>
                <w:color w:val="12202E"/>
                <w:sz w:val="20"/>
              </w:rPr>
              <w:t xml:space="preserve">Назначение. </w:t>
            </w:r>
            <w:r>
              <w:rPr>
                <w:rFonts w:ascii="Calibri" w:hAnsi="Calibri"/>
                <w:color w:val="12202E"/>
                <w:sz w:val="20"/>
              </w:rPr>
              <w:t>Контентный контракт фиксирует точные тексты, смысловые блоки и стоп-правила для 12 визуализаций AI перехода. Дизайнер не должен додумывать методологию, менять заголовки или превращать технологию в ChatGPT, промпты, автоматизацию или техническое внедрение.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1. Основание и визуальный стандарт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Параметр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Решение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Задача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Подготовить 12 визуализаций технологии AI переход как отдельный управленческий слой, а не как рекламные картинки.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Стиль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Blueprint Sharp как база схем + Executive Dossier как коммерческая оболочка + Diagnostic Premium для Диагностики и Stop / Go.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Primary master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Slide 16:9. PNG, PDF/SVG и PPTX делаются как производные экспорты из утвержденного slide.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Ключевое ядро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Мандат -&gt; данные -&gt; владелец эффекта -&gt; риск -&gt; экономика -&gt; активный набор до 5 -&gt; контроль.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Публичное название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AI переход. Внутри схем можно использовать ИИ как русское пояснение.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Главный запрет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Не обещать эффект ИИ без данных, владельца и условий остановки.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2. Общие правила для всех схем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Каждая схема должна иметь верхнюю служебную линейку: слой, тип визуала, сложность.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Каждая схема должна содержать готовый клиентский или консультантский текст без черновых фраз.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Стрелки используются только как логический или продуктовый переход.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Diagnostic Red применяется только для Stop, риска, разрыва или запрета.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Muted Teal маркирует данные, владельцев, устойчивость и подтвержденный контроль.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Copper показывает маршрут решения, контрольный переход или сжатие выбора.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Визуализации не должны содержать роботов, неон, мозги, скриншоты ChatGPT, stock-образы и декоративные промпты.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Если схема содержит риск неправильной категории, блок ЭТО НЕ обязателен.</w:t>
      </w:r>
    </w:p>
    <w:p>
      <w:pPr>
        <w:pStyle w:val="Heading1"/>
      </w:pPr>
      <w:r>
        <w:rPr>
          <w:rFonts w:ascii="Calibri" w:hAnsi="Calibri"/>
          <w:color w:val="2E74B5"/>
        </w:rPr>
        <w:t>3. Реестр 12 визуализаций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600"/>
        <w:gridCol w:w="2700"/>
        <w:gridCol w:w="2200"/>
        <w:gridCol w:w="2500"/>
        <w:gridCol w:w="1360"/>
      </w:tblGrid>
      <w:tr>
        <w:tc>
          <w:tcPr>
            <w:tcW w:type="dxa" w:w="6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N</w:t>
            </w:r>
          </w:p>
        </w:tc>
        <w:tc>
          <w:tcPr>
            <w:tcW w:type="dxa" w:w="27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Название</w:t>
            </w:r>
          </w:p>
        </w:tc>
        <w:tc>
          <w:tcPr>
            <w:tcW w:type="dxa" w:w="22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Слой</w:t>
            </w:r>
          </w:p>
        </w:tc>
        <w:tc>
          <w:tcPr>
            <w:tcW w:type="dxa" w:w="25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Тип</w:t>
            </w:r>
          </w:p>
        </w:tc>
        <w:tc>
          <w:tcPr>
            <w:tcW w:type="dxa" w:w="13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Сложность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01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Ядро AI перехода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Клиентский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карта допуска / readiness gate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средняя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02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Почему сначала управляемость, потом ИИ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Клиентский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before/after / risk map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простая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03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Диагностика готовности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Консультантский слой + Diagnostic Premium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diagnostic card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средняя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04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Отсев AI-хаоса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Клиентский + коммерческий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funnel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простая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05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Активный набор до 5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Клиентский + консультантский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active portfolio map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средняя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06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Владелец эффекта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Консультантский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owner map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средняя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07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Клиентский путь 4 продуктов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Коммерческий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product ladder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простая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08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Сессия решений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Консультантский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карта контрольного решения / gate map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средняя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09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Спринт 30-60-90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Консультантский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sprint flow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средняя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До / после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Клиентский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before/after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простая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Кейсовая схема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Кейсовый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case flow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средняя</w:t>
            </w:r>
          </w:p>
        </w:tc>
      </w:tr>
      <w:tr>
        <w:tc>
          <w:tcPr>
            <w:tcW w:type="dxa" w:w="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27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Антипозиционирование</w:t>
            </w:r>
          </w:p>
        </w:tc>
        <w:tc>
          <w:tcPr>
            <w:tcW w:type="dxa" w:w="22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Клиентский + коммерческий слой</w:t>
            </w:r>
          </w:p>
        </w:tc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anti-positioning matrix</w:t>
            </w:r>
          </w:p>
        </w:tc>
        <w:tc>
          <w:tcPr>
            <w:tcW w:type="dxa" w:w="13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простая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01. Ядро AI перехода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Объяснить ядро технологии за 30 секунд: сначала проверяется управляемость, затем допускается ограниченное применение 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карта допуска / readiness gate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средняя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AI_Переход_Визуализация_01_Ядро_AI_Перехода_V1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 переход начинается не с инструмента, а с управляемости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Компания получает право запускать ИИ только после проверки мандата, данных, владельца эффекта, экономики, риска и контроля.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01 Мандат — кто имеет право запускать и останавливать; 02 Данные — на каких фактах держится решение; 03 Владелец эффекта — кто отвечает за результат; 04 Риск — что может сломаться; 05 Экономика — что должно измениться в деньгах, сроках, качестве или риске; 06 Активный набор до 5 — что допускается к работе; 07 Контроль — как принимается решение продолжить, изменить, остановить или масштабировать.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Copper — маршрут допуска; Muted Teal — данные, владелец и контроль; Diagnostic Red — Stop; Deep Navy — ядро решения.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карта ИИ-инструментов, не дорожная карта внедрения ChatGPT и не каталог пилотов.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Сначала управляемость, потом 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Линейный маршрут 01-07 с центральной рамкой 'Управляемый допуск к ИИ'. Красная блокировка рядом со Stop, teal-акценты на данных, владельце и контроле.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Главная презентация, сайт, первый разговор, объяснение сути технологии.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начинать схему с инструмента или модели; нельзя убирать Stop; нельзя расширять активный набор выше 5.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 за 30 секунд видит цепочку допуска и понимает, что AI переход продает управляемость применения 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02. Почему сначала управляемость, потом ИИ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Показать, почему интерес к ИИ без управленческого контура превращается в пилоты без результата.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before/after / risk map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простая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AI_Переход_Визуализация_02_Сначала_Управляемость_Потом_ИИ_V1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ИИ ускоряет не только решение, но и управленческий хаос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Если нет владельца, данных, экономики и условий остановки, ИИ делает слабый контур быстрее, но не управляемее.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До управляемости: энтузиазм; пилоты; инструменты; ожидание эффекта; спор функций. После управляемости: мандат; данные; владелец; экономика; риск; контроль; решение. Выход: допускать / допускать при условиях / отложить / остановить.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Красная зона — неуправляемая ИИ-активность; copper — переход к проверке; teal — управляемый контур.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страх перед ИИ и не отказ от технологий. Это проверка права запускать ИИ в конкретной управленческой задаче.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ИИ не заменяет управленческий контур. Он требует его до запуска.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Две зоны: слева 'ИИ-активность без контура', справа 'ИИ после управленческой проверки'. Между ними контрольный фильтр 'проверить право запуска'.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Первый разговор, сайт, коммерческая презентация, вход в Диагностику.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изображать ИИ как врага; нельзя обещать эффект после перехода без данных; нельзя убирать управленческую причину ошибки.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Схема объясняет, что проблема не в отсутствии ИИ, а в отсутствии управляемого допуска к его применению.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03. Диагностика готовности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Показать, что Диагностика проверяет готовность компании до продажи Сессии, Спринта или сопровождения.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Консультантский слой + Diagnostic Premium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diagnostic card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средняя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AI_Переход_Визуализация_03_Диагностика_Готовности_V1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Диагностика отвечает: можно ли честно идти дальше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Проверяются мандат, данные, владельцы, риски, экономика и право остановить работу.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Проверка 1 Мандат: кто заказчик и кто принимает вердикт. Проверка 2 Данные: какие факты доступны и кто за них отвечает. Проверка 3 Владельцы: кто владеет эффектом, процессом, риском и решением. Проверка 4 Экономика: где ожидается изменение и чем оно будет подтверждаться. Проверка 5 Риски: что может сломаться. Проверка 6 Принятие: кто будет использовать решение. Вердикты: запускать; запускать при условиях; отложить; остановить; не подходит.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Diagnostic Red — Stop / разрыв; Copper — условный допуск; Muted Teal — готовность; Slate — отложить.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бесплатный пресейл и не сбор пожеланий по 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Платная Диагностика защищает клиента от большого проекта вслепую.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Сетка 3 x 2 зон проверки; справа вертикальный блок 'Вердикт' с пятью статусами.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Продажа Диагностики, работа консультанта, подготовка первого проекта.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показывать Диагностику как формальность; нельзя продавать Сессию новому клиенту до Диагностики; нельзя убирать вердикт 'не запускать'.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Схема делает понятным, что Диагностика может привести не только к запуску, но и к остановке или отложенному решению.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04. Отсев AI-хаоса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 путь от множества ИИ-идей к ограниченному активному набору.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Клиентский + коммерческий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funnel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простая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AI_Переход_Визуализация_04_Отсев_AI_Хаоса_V1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 все идеи про ИИ должны попасть в работу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 переход отсекает идеи без мандата, данных, владельца эффекта, экономики и условий остановки.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Вход: 20-40 идей, пилотов, запросов и инициатив. Фильтры: мандат; данные; владелец эффекта; экономика; риск; принятие; условие остановки. Выход: активный набор до 5 вариантов применения ИИ. Отсечено: нет владельца; нет данных; нет экономики; нет права остановить; не готова команда.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Широкий вход — идеи; фильтры — критерии допуска; узкий выход — управляемый активный набор.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генерация идей и не конкурс ИИ-пилотов.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Сила технологии не в количестве идей, а в качестве допуска.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Воронка: сверху много карточек идей, внутри фильтры, снизу до 5 крупных карточек активного набора.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Коммерческая презентация, Сессия решений, объяснение лимита портфеля.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показывать в выходе больше 5 вариантов; нельзя сохранять идею в активном наборе без владельца эффекта.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Схема ясно показывает, что AI переход уменьшает хаос, а не расширяет список инициатив.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05. Активный набор до 5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Объяснить, почему ограничение до 5 вариантов защищает управляемость.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Клиентский + консультантский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active portfolio map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средняя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AI_Переход_Визуализация_05_Активный_Набор_До_5_V1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Больше 5 активных вариантов — потеря управляемости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Активный набор — это не список идей, а ограниченный контур решений с владельцами, данными, рисками и условиями остановки.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Карточка варианта: управленческая задача; владелец эффекта; владелец данных; процесс; риск; ожидаемое изменение; условие запуска; условие остановки; статус. Зоны: Backlog / отложенные идеи; Активный набор / до 5; Stop / не запускать; Контроль / решение дальше.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Backlog — не в работе; Active — в Спринте или подготовке; Stop — остановлено; Control — требует решения.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backlog инноваций и не очередь технических задач.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Лимит 5 — не ограничение амбиций, а защита управляемости.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Канбан-карта из четырех зон. Активная зона визуально ограничена пятью слотами.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Сессия решений, Спринт, управленческий комитет клиента.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смешивать backlog и active; нельзя рисовать 6 и более активных карточек; нельзя убирать владельца эффекта.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После схемы понятно различие между идеями, активным набором, Stop и контролем.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06. Владелец эффекта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Показать, кто отвечает за результат, данные, процесс, риск и контроль в каждом варианте применения 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Консультантский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owner map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средняя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AI_Переход_Визуализация_06_Владелец_Эффекта_V1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ИИ-вариант без владельца эффекта не допускается к работе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 каждого варианта должны быть владельцы эффекта, данных, процесса, риска и решения.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Центр: вариант применения ИИ. Вокруг: владелец эффекта — отвечает за результат; владелец данных — отвечает за факты и качество основы; владелец процесса — отвечает за место изменения; владелец риска — отвечает за допустимость и ограничения; владелец решения — принимает Go / Hold / Stop. Контрольный вопрос: кто имеет право остановить?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Teal — владельцы и данные; Copper — управленческая связь; Red — отсутствие владельца как Stop.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матрица должностей и не оргструктура.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Ответственность должна быть назначена до Спринта, а не после проблемы.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Центр + пять окружающих владельцев; красный разрыв, если хотя бы один владелец отсутствует.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Диагностика, Сессия решений, протокол активного набора.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заменять владельца эффекта проектным менеджером; нельзя показывать коллективную ответственность без конкретного владельца.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Схема заставляет увидеть: без владельца эффекта вариант должен получить Stop или Hold.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07. Клиентский путь 4 продуктов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Показать, как технология покупается и проводится: Диагностика, Сессия, Спринт, Сопровождение.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Коммерческий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product ladder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простая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AI_Переход_Визуализация_07_Клиентский_Путь_4_Продуктов_V1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 переход продается через четыре платных продукта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Новый клиент начинает с Диагностики; следующий этап возможен только после вердикта и документального следа.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До продукта: первый разговор; квалификация; рамка запроса. Продукт 1 Диагностика — проверка готовности и вердикт. Продукт 2 Сессия решений — активный набор до 5. Продукт 3 Спринт реализации — проверка выбранных вариантов. Продукт 4 Сопровождение контроля — факты, риски, корректировки, решение дальше. Вердикты: Go; Go при условиях; Hold; Stop; No Fit.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Сплошная стрелка — обязательный переход; пунктир — условный переход; красная блокировка — Stop.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Первый разговор, презентация, сайт и квалификация не являются продуктами технологии.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Диагностика — первый платный вход, а не бесплатное приложение к продаже.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Лестница из четырех блоков с контрольными вердиктами между ними; зона 'до продукта' отделена пунктиром.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Коммерческая презентация, сайт, КП, первый разговор.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добавлять пятый продукт; нельзя продавать Сессию новому клиенту без Диагностики; нельзя продавать сопровождение без предмета контроля.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 видит лестницу покупки и понимает, почему старт — платная Диагностика.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08. Сессия решений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Показать, что Сессия выбирает допустимый активный набор, а не генерирует идеи про 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Консультантский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карта контрольного решения / gate map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средняя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AI_Переход_Визуализация_08_Сессия_Решений_V1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Сессия решений отбирает, а не разгоняет ИИ-идеи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На выходе — до 5 вариантов применения ИИ с владельцами, данными, рисками, условиями запуска и остановки.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Вход: результаты Диагностики; список вариантов; ограничения; стоп-факторы. Работа Сессии: уточнить задачу; назначить владельца эффекта; проверить данные; оценить риск; определить экономическую логику; задать условия запуска; задать условия остановки. Выход: активный набор до 5; отсеченные варианты; протокол решений; условия перехода в Спринт.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Copper — маршрут решения; Teal — допущенные варианты; Red — отсеченные варианты; Slate — Hold.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мозговой штурм, не генератор промптов и не стратегическая сессия о будущем 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Сессия сильна не количеством идей, а качеством допуска.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Поток слева направо: вход Диагностики -&gt; фильтры Сессии -&gt; активный набор / Stop / Hold.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Ведение Сессии, обучение консультанта, коммерческое объяснение второго продукта.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создавать новые варианты поверх Диагностики без проверки; нельзя выпускать вариант без условия остановки.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Схема показывает вход, работу Сессии и документальный выход без превращения в генерацию идей.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09. Спринт 30-60-90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Показать, как выбранный вариант проверяется в ограниченном управленческом контуре.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Консультантский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sprint flow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средняя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AI_Переход_Визуализация_09_Спринт_30_60_90_V1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Спринт проверяет выбранный вариант, не превращаясь в техническое внедрение под ключ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В ограниченном контуре фиксируются действия, факты, отклонения, риски и управленческие решения.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До старта: вариант из активного набора; владелец эффекта; данные; риск; условия остановки. 30: запуск ограниченного контура, первые действия, уточнение фактов. 60: проверка отклонений, зависимостей и принятия людьми. 90: итоговый вердикт — продолжить, изменить, остановить, масштабировать или вернуть назад. Контроль: реестр решений и следующий шаг.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Copper — этапы 30-60-90; Teal — подтвержденные факты; Red — отклонение / Stop; Slate — возврат на уточнение.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IT-внедрение ИИ-системы под ключ и не разработка продукта.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Спринт нужен, чтобы проверить управляемое решение, а не доказать модность инструмента.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Горизонтальная шкала 30-60-90; сверху паспорт варианта, снизу контур фактов, рисков и решений.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Спринт реализации, проектный комитет, объяснение третьего продукта.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добавлять варианты по ходу Спринта без решения; нельзя обещать финансовый эффект до фактов и контрольного контура.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Схема показывает, что Спринт ограничен, управляем и заканчивается вердиктом.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10. До / после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 переход от ИИ-пилотов без владельца к управляемому допуску и контролю.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before/after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простая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AI_Переход_Визуализация_10_До_После_AI_Перехода_V1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До AI перехода — пилоты. После — управляемый допуск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Технология переводит ИИ-активность из режима энтузиазма в режим мандата, владельцев, данных, экономики, риска и контроля.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До: пилот без владельца; инструмент без решения; данные без ответственности; эффект без проверки; команда без принятия; нет права остановки. После: мандат; владелец эффекта; владелец данных; экономическая логика; риск-контур; активный набор до 5; контроль внедрения.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Red — разрыв до технологии; Copper — переход; Teal — управляемый контур после технологии.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обещание автоматического успеха после внедрения ИИ.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 переход меняет порядок управления, а не просто добавляет инструмент.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Две большие зоны ДО / ПОСЛЕ; центральный фильтр допуска 'Диагностика и допуск'.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Сайт, первый разговор, коммерческая презентация, кейсовые материалы.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писать 'после — гарантированный эффект'; нельзя показывать после как массовый запуск ИИ во всех функциях.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 узнает типовую боль и видит управленческое отличие технологии.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11. Кейсовая схема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Показать, как типовая управленческая боль проходит через Диагностику, активный набор, контроль и вердикт.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Кейсовый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case flow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средняя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AI_Переход_Визуализация_11_Кейсовая_Схема_V1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Кейс AI перехода показывает управленческую ситуацию, а не подтвержденное внедрение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Боль клиента проходит через Диагностику, активный набор, Спринт, контроль и решение дальше.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Боль: ИИ-пилот обещает скорость, но не имеет владельца эффекта. Диагностика: проверяет мандат, данные, владельцев, экономику, риски и условия остановки. Активный набор: допускается до 5 вариантов, остальные уходят в Hold или Stop. Спринт: проверка выбранного варианта на ограниченном контуре. Контроль: факты, отклонения, принятие людьми. Вердикт: продолжить / изменить / остановить / масштабировать. Маркировка: обобщенный управленческий пример.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Red — боль и Stop; Copper — маршрут работы; Teal — подтвержденный управленческий контур; Slate — Hold.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 реальный подтвержденный клиентский кейс, если такой статус отдельно не зафиксирован.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Кейсы нужны, чтобы узнать ситуацию, а не обещать чужой результат.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Поток из пяти зон: боль -&gt; Диагностика -&gt; активный набор -&gt; Спринт / контроль -&gt; вердикт.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Каталог кейсов, коммерческая презентация, сайт, обучение консультанта.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AI_Переход_Матрица_Доказательности_v1_0.xlsx; AI_Переход_Кейсы_Документ_Каталог_12_кейсов.docx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выдавать модельный кейс за внедрение; нельзя писать эффект в цифрах без подтвержденных данных.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Схема четко маркирует кейс как обобщенный пример и показывает путь технологии без claims-риска.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12. Антипозиционирование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Поле</w:t>
            </w:r>
          </w:p>
        </w:tc>
        <w:tc>
          <w:tcPr>
            <w:tcW w:type="dxa" w:w="72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6"/>
              </w:rPr>
              <w:t>Контентный контракт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Цель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Защитить технологию от неправильной категории: ChatGPT, промпты, автоматизация, внедрение инструмента, AI-шоу.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Аудитория / слой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Клиентский + коммерческий слой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Тип визуала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anti-positioning matrix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Уровень сложности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простая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Имя файла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AI_Переход_Визуализация_12_Антипозиционирование_V1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 переход — не про инструменты. AI переход — про управляемый допуск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Точный подзаголовок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Технология помогает решить, где ИИ можно запускать, где запускать при условиях, а где нужно остановиться.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Текстовые блоки внутри схемы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Это не: обучение ChatGPT; промпты; автоматизация ради автоматизации; техническое внедрение ИИ-инструмента; BI / дашборды; модная AI-стратегия без управленческого контура; AI-шоу. Это: мандат; данные; владелец эффекта; экономика; риск; условия запуска и остановки; активный набор до 5; контроль.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Легенда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Red — неправильные категории; Copper — граница отличия; Deep Navy — что такое AI переход; Teal — элементы управляемого допуска.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Блок ЭТО НЕ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 ChatGPT, не промпты, не автоматизация, не внедрение инструмента, не AI-шоу.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Нижняя авторская подпись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AI переход продает право запускать ИИ управляемо.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Wireframe / смысловой каркас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Матрица: слева неправильные категории с red-маркерами; справа deep navy-панель 'Что такое AI переход'.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Где использовать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Сайт, коммерческая презентация, первый разговор, работа с возражениями.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Источники правды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36C_AI_Переход_Письмо_команде_контентный_контракт_визуализаций.md; 00E_Единый_визуальный_стандарт_C_Level_Insight_v1.0_утверждено.md; 29A_Уроки_CLM_пилота_и_стандарт_постановки_визуализаций_v2.md; AI_Переход_Технология_Документ_Основной_документ_технологии.docx; AI_Переход_Матрица_Доказательности_v1_0.xlsx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Что нельзя искажать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Нельзя спорить с рынком агрессивно; нельзя унижать полезные смежные услуги; важно показать, что они не заменяют управленческий допуск.</w:t>
            </w:r>
          </w:p>
        </w:tc>
      </w:tr>
      <w:tr>
        <w:tc>
          <w:tcPr>
            <w:tcW w:type="dxa" w:w="2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Критерий приемки</w:t>
            </w:r>
          </w:p>
        </w:tc>
        <w:tc>
          <w:tcPr>
            <w:tcW w:type="dxa" w:w="72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6"/>
              </w:rPr>
              <w:t>После схемы клиент не путает AI переход с обучением промптам, автоматизацией или техническим внедрением.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Self-QA контентного контракта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c>
          <w:tcPr>
            <w:tcW w:type="dxa" w:w="650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Проверка</w:t>
            </w:r>
          </w:p>
        </w:tc>
        <w:tc>
          <w:tcPr>
            <w:tcW w:type="dxa" w:w="2860"/>
            <w:shd w:fill="F2F4F7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b/>
                <w:color w:val="12202E"/>
                <w:sz w:val="17"/>
              </w:rPr>
              <w:t>Ответ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Все визуализации имеют готовый клиентский или консультантский текст?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Нет placeholder-логики?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Ядро технологии не искажено?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AI переход не превращен в ChatGPT, промпты, автоматизацию или внедрение инструмента?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Показаны мандат, данные, владелец эффекта, экономика, риск и контроль?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Активный набор ограничен и объяснен?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Диагностика показана как обязательный платный вход?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Есть блоки ЭТО НЕ там, где есть риск неправильной категории?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Каждая схема готова к передаче в Claude Design без смыслового дописывания?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Сохранен стандарт 00E и уроки 29A?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  <w:tr>
        <w:tc>
          <w:tcPr>
            <w:tcW w:type="dxa" w:w="6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Production-следующий шаг начинается только после авторской приемки контракта?</w:t>
            </w:r>
          </w:p>
        </w:tc>
        <w:tc>
          <w:tcPr>
            <w:tcW w:type="dxa" w:w="28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7" w:lineRule="auto"/>
            </w:pPr>
            <w:r>
              <w:rPr>
                <w:rFonts w:ascii="Calibri" w:hAnsi="Calibri"/>
                <w:sz w:val="17"/>
              </w:rPr>
              <w:t>Да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5. Следующий шаг после приемки</w:t>
      </w:r>
    </w:p>
    <w:p>
      <w:pPr>
        <w:spacing w:after="0"/>
      </w:pPr>
      <w:r>
        <w:rPr>
          <w:rFonts w:ascii="Calibri" w:hAnsi="Calibri"/>
          <w:b/>
          <w:color w:val="376848"/>
          <w:sz w:val="21"/>
        </w:rPr>
        <w:t xml:space="preserve">Go после авторской приемки. </w:t>
      </w:r>
      <w:r>
        <w:rPr>
          <w:rFonts w:ascii="Calibri" w:hAnsi="Calibri"/>
          <w:color w:val="12202E"/>
          <w:sz w:val="21"/>
        </w:rPr>
        <w:t>Передать этот контракт в Claude Design. Дизайнер должен собрать slide-master 16:9, затем production-pack: editable slide-source, PPTX editable_custom_fonts, PPTX pixel_reference_screenshot, PNG 3840 x 2160, PDF/SVG, описание и self-QA.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572"/>
        <w:sz w:val="16"/>
      </w:rPr>
      <w:t>Документ для передачи в Claude Design после авторской приемки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86572"/>
        <w:sz w:val="16"/>
      </w:rPr>
      <w:t>C-Level Insight | AI переход | Контентный контракт визуализаций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