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50" w:lineRule="auto"/>
      </w:pPr>
      <w:r>
        <w:rPr>
          <w:rFonts w:ascii="Arial" w:hAnsi="Arial" w:eastAsia="Arial"/>
          <w:b w:val="0"/>
          <w:color w:val="667085"/>
          <w:sz w:val="18"/>
        </w:rPr>
        <w:t>C-Level Insight | AI-First Переход</w:t>
      </w:r>
    </w:p>
    <w:tbl>
      <w:tblPr>
        <w:tblW w:type="dxa" w:w="9000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0B1F33"/>
            <w:tcBorders>
              <w:top w:val="single" w:sz="8" w:space="0" w:color="0B1F33"/>
              <w:left w:val="single" w:sz="8" w:space="0" w:color="0B1F33"/>
              <w:bottom w:val="single" w:sz="8" w:space="0" w:color="0B1F33"/>
              <w:right w:val="single" w:sz="8" w:space="0" w:color="0B1F33"/>
            </w:tcBorders>
            <w:tcMar>
              <w:top w:w="135" w:type="dxa"/>
              <w:start w:w="145" w:type="dxa"/>
              <w:bottom w:w="125" w:type="dxa"/>
              <w:end w:w="145" w:type="dxa"/>
            </w:tcMar>
          </w:tcPr>
          <w:p>
            <w:pPr>
              <w:spacing w:after="20" w:before="0" w:line="250" w:lineRule="auto"/>
            </w:pPr>
            <w:r>
              <w:rPr>
                <w:rFonts w:ascii="Arial" w:hAnsi="Arial" w:eastAsia="Arial"/>
                <w:b/>
                <w:color w:val="FFFFFF"/>
                <w:sz w:val="41"/>
              </w:rPr>
              <w:t>Кейс №2. ИИ ускорил продажи, но не улучшил сделки</w:t>
            </w:r>
          </w:p>
          <w:p>
            <w:pPr>
              <w:spacing w:after="0" w:before="0" w:line="250" w:lineRule="auto"/>
            </w:pPr>
            <w:r>
              <w:rPr>
                <w:rFonts w:ascii="Arial" w:hAnsi="Arial" w:eastAsia="Arial"/>
                <w:b w:val="0"/>
                <w:color w:val="E8EEF5"/>
                <w:sz w:val="21"/>
              </w:rPr>
              <w:t>Как пилот с коммерческими письмами был превращен из игрушки отдела продаж в управляемый контур качества сделки</w:t>
            </w:r>
          </w:p>
        </w:tc>
      </w:tr>
    </w:tbl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0B1F33"/>
                <w:sz w:val="20"/>
              </w:rPr>
              <w:t xml:space="preserve">Короткий вывод. </w:t>
            </w:r>
            <w:r>
              <w:rPr>
                <w:rFonts w:ascii="Arial" w:hAnsi="Arial"/>
                <w:color w:val="1F2A37"/>
                <w:sz w:val="20"/>
              </w:rPr>
              <w:t>Скорость подготовки писем не доказывает качество продаж. Технология помогла отделить полезное применение ИИ от имитации результата: оставить только те варианты, где есть владелец эффекта, данные, критерии качества и контроль сделки.</w:t>
            </w:r>
          </w:p>
        </w:tc>
      </w:tr>
    </w:tbl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0. Паспорт кейса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550"/>
        <w:gridCol w:w="6450"/>
      </w:tblGrid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Значение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Тип кейса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Обобщенный управленческий кейс применения AI-First Перехода на ситуации коммерческого пилота.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Компания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B2B-дистрибутор инженерного оборудования: продажи, сервис, склад, проектные клиенты; около 650 сотрудников.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Контекст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2026 год. Коммерческий блок активно использовал ИИ для писем, резюме встреч и черновиков коммерческих предложений.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Первичный симптом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Ответы клиентам стали готовиться быстрее, но качество квалификации, маржа сделки и полнота карточек в CRM, системе управления клиентами, не улучшились.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Запрос клиента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Расширить ИИ-пилот на весь отдел продаж.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Итог технологии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Пилот не масштабировали целиком. После Диагностики и Сессии оставили 3 управляемых варианта, 2 идеи отложили, 1 запретили.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Хороший результат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стал не заменой продавца, а контуром подготовки качественной сделки с владельцем, критериями и проверкой.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1. Ситуация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Коммерческий директор принес на первый управленческий уровень успешную на вид историю: менеджеры стали быстрее отвечать клиентам, быстрее собирать письма после встреч и быстрее готовить черновики коммерческих предложений.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Но финансовый директор и руководитель сервиса видели другую сторону. В предложениях сохранялись слабые места: не фиксировались ограничения поставки, не проверялась маржа на спецусловиях, не хватало данных по проекту клиента, а часть обещаний возвращалась операционным конфликтом.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До технологии разговор шел вокруг масштабирования инструмента. После первичного разбора стало понятно, что вопрос должен звучать иначе: какие части коммерческого решения можно усилить ИИ так, чтобы не потерять качество сделки и ответственность продавца.</w:t>
      </w:r>
    </w:p>
    <w:p>
      <w:r>
        <w:br w:type="page"/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2. Первичная ошибка клиента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800"/>
        <w:gridCol w:w="3100"/>
        <w:gridCol w:w="3100"/>
      </w:tblGrid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думали до Диагностики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проверила Диагностика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оказалось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уже доказал пользу, потому что письма пишутся быстрее.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Проверяется ли скорость на качество сделки, данные и экономику.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Скорость выросла, но качество решения не было связано с маржей, сроками и рисками.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Нужно масштабировать инструмент на всех продавцов.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Есть ли единые правила, какие данные ИИ может использовать и что обязан проверить человек.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Правил не было; каждый менеджер писал запросы по-своему.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Проблема в навыке промптов.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Где граница между текстом, коммерческим решением и ответственностью продавца.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Проблема была не в формулировках, а в отсутствии маршрута качественной сделки.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снизит нагрузку руководителя продаж.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Какие решения останутся за руководителем и какие можно делегировать.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Без критериев руководитель получил бы больше текстов, но не лучшее качество сделок.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3. Диагностика: что проверили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3650"/>
      </w:tblGrid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Контур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Вывод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Владелец эффекта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отвечает не за использование инструмента, а за качество сделки.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Владельцем назначен коммерческий директор, но для маржи и исполнимости нужны финансы и сервис.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Какие поля CRM обязательны до генерации предложения.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Часть предложений создавалась до заполнения ключевых полей по клиенту, срокам и ограничениям.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Риск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Какие обещания нельзя формировать без проверки человеком.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Сроки, нестандартные скидки и сервисные условия требовали ручного подтверждения.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Качество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 понять, что ИИ помог, а не просто ускорил текст.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Нужны критерии полноты карточки, качества предложения и отсутствия неподтвержденных обещаний.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Люди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 менеджеры будут использовать ИИ без потери ответственности.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должен готовить черновик и проверочный список, но не принимать коммерческое решение.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4. Вердикт готовности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FF3E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0B1F33"/>
                <w:sz w:val="20"/>
              </w:rPr>
              <w:t xml:space="preserve">Вердикт. </w:t>
            </w:r>
            <w:r>
              <w:rPr>
                <w:rFonts w:ascii="Arial" w:hAnsi="Arial"/>
                <w:color w:val="1F2A37"/>
                <w:sz w:val="20"/>
              </w:rPr>
              <w:t>Переходить к Сессии решений можно, но только при условиях: ограничить активный набор, назначить владельцев, запретить неподтвержденные обещания и связать ИИ с обязательными полями CRM, системы управления клиентами.</w:t>
            </w:r>
          </w:p>
        </w:tc>
      </w:tr>
    </w:tbl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2000"/>
        <w:gridCol w:w="4800"/>
      </w:tblGrid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Критерий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Решение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Мандат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Подтвержден при условиях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Коммерческий директор владеет эффектом, финансы и сервис получают право блокировать рискованные обещания.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Частично подтверждены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До черновика предложения должны быть заполнены обязательные поля по клиенту, срокам, марже и ограничениям.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Экономика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Частично подтверждена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Финансовый эффект не обещается заранее; проверяется качество сделки и снижение ручных возвратов.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Условия остановки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Заданы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Вариант останавливается, если менеджеры обходят проверочные поля или растет число неподтвержденных обещаний.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5. Сессия: активный набор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3500"/>
        <w:gridCol w:w="1900"/>
        <w:gridCol w:w="3600"/>
      </w:tblGrid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Вариант применения ИИ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Почему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Черновик ответа клиенту после заполнения обязательных полей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активный набор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Снижает рутину, но сохраняет ответственность продавца.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Проверочный список качества сделки перед предложением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активный набор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Связывает текст, маржу, срок, сервис и риск.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Краткое резюме встречи в CRM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активный набор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Улучшает полноту данных и передачу между продажами и сервисом.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Автоматическая генерация скидки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Запрещено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не должен принимать ценовое решение без финансового мандата.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Массовая рассылка всем лидам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Отложено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Нет подтверждения качества базы и права на коммуникацию.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6. Спринт реализации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300"/>
        <w:gridCol w:w="3300"/>
        <w:gridCol w:w="3400"/>
      </w:tblGrid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Как проверяли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получили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Полнота карточек CRM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Сравнили сделки пилотной группы до и после введения обязательных полей.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Карточки стали пригодны для управленческого разбора, а не только для истории контакта.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Качество коммерческого предложения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Проверяли наличие ограничений, сроков, маржи и сервисных условий.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Предложения стали меньше зависеть от памяти конкретного менеджера.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Риск неподтвержденных обещаний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Фиксировали случаи, когда ИИ-текст требовал ручного запрета или правки.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Появилось правило: ИИ пишет черновик, человек подтверждает обязательство.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Роль руководителя продаж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Еженедельный разбор отклонений и спорных предложений.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Руководитель стал контролировать качество решений, а не редактировать тексты.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7. Сопровождение: как закрепили результат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Раз в две недели проверялись карточки сделок, где ИИ использовался для ответа или предложения.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Финансы получили право возвращать предложение, если маржа и условия не подтверждены.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Сервис получил право отмечать обещания, которые нельзя исполнять без уточнения мощности или сроков.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Коммерческий директор закрепил правило: ИИ не формирует скидку, срок и обязательство без владельца решения.</w:t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8. До / После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4500"/>
        <w:gridCol w:w="4500"/>
      </w:tblGrid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До технологии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После технологии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ускорял тексты, но не делал сделку качественной.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стал частью маршрута качественной сделки.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Менеджеры использовали разные запросы и разные правила.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Появились обязательные поля, проверочные списки и границы применения.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Руководитель продаж получал больше черновиков.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Руководитель получил контроль качества коммерческого решения.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Финансы и сервис видели риски постфактум.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Финансы и сервис получили точки проверки до обещания клиенту.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9. Артефакты, которые остались у клиента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3200"/>
        <w:gridCol w:w="5800"/>
      </w:tblGrid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Зачем остался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Протокол активного набора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Закрепил 3 разрешенных варианта, 1 запрет и 1 отложенную идею.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Рабочая книга Сессии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Связала варианты с владельцами эффекта, данных, процесса и риска.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План Спринта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Определил действия, роли, зависимости и критерии проверки.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Промежуточный отчет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Показал отклонения и решения по корректировке правил.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Решение о сопровождении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Закрепило контроль качества сделок после Спринта.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10. Почему без технологии проблема осталась бы скрытой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Без AI-First Перехода компания, скорее всего, масштабировала бы инструмент на весь отдел продаж и назвала это внедрением ИИ. Первые недели выглядели бы успешно: больше писем, быстрее ответы, больше активности.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Но скрытая проблема осталась бы прежней: текст быстрее, а коммерческое решение не качественнее. Диагностика и Сессия заставили компанию обсуждать не инструмент, а владельца результата, данные, маржу, риск и право человека остановить неподтвержденное обещание.</w:t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11. Управленческий комментарий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Для генерального директора кейс изменил критерий успеха. Успехом стало не “все продавцы используют ИИ”, а “ИИ встроен в маршрут сделки так, что не разрушает маржу, сроки и ответственность”.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Технология сохранила полезную скорость, но убрала опасную иллюзию: быстрый текст не равен хорошей сделке.</w:t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12. Полевая версия вывода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0B1F33"/>
                <w:sz w:val="20"/>
              </w:rPr>
              <w:t xml:space="preserve">Вывод для клиента. </w:t>
            </w:r>
            <w:r>
              <w:rPr>
                <w:rFonts w:ascii="Arial" w:hAnsi="Arial"/>
                <w:color w:val="1F2A37"/>
                <w:sz w:val="20"/>
              </w:rPr>
              <w:t>Масштабировать можно не ИИ-инструмент как таковой, а только управляемый способ его применения: с обязательными данными, владельцами, критериями качества и правом остановки.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91" w:right="936" w:bottom="547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50" w:lineRule="auto"/>
      <w:jc w:val="right"/>
    </w:pPr>
    <w:r>
      <w:rPr>
        <w:rFonts w:ascii="Arial" w:hAnsi="Arial" w:eastAsia="Arial"/>
        <w:b w:val="0"/>
        <w:color w:val="667085"/>
        <w:sz w:val="17"/>
      </w:rPr>
      <w:t>AI-First Переход | кейс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A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