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50" w:lineRule="auto"/>
      </w:pPr>
      <w:r>
        <w:rPr>
          <w:rFonts w:ascii="Arial" w:hAnsi="Arial" w:eastAsia="Arial"/>
          <w:b w:val="0"/>
          <w:color w:val="667085"/>
          <w:sz w:val="18"/>
        </w:rPr>
        <w:t>C-Level Insight | AI-First Переход</w:t>
      </w: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0B1F33"/>
            <w:tcBorders>
              <w:top w:val="single" w:sz="8" w:space="0" w:color="0B1F33"/>
              <w:left w:val="single" w:sz="8" w:space="0" w:color="0B1F33"/>
              <w:bottom w:val="single" w:sz="8" w:space="0" w:color="0B1F33"/>
              <w:right w:val="single" w:sz="8" w:space="0" w:color="0B1F33"/>
            </w:tcBorders>
            <w:tcMar>
              <w:top w:w="135" w:type="dxa"/>
              <w:start w:w="145" w:type="dxa"/>
              <w:bottom w:w="125" w:type="dxa"/>
              <w:end w:w="145" w:type="dxa"/>
            </w:tcMar>
          </w:tcPr>
          <w:p>
            <w:pPr>
              <w:spacing w:after="20" w:before="0" w:line="250" w:lineRule="auto"/>
            </w:pPr>
            <w:r>
              <w:rPr>
                <w:rFonts w:ascii="Arial" w:hAnsi="Arial" w:eastAsia="Arial"/>
                <w:b/>
                <w:color w:val="FFFFFF"/>
                <w:sz w:val="41"/>
              </w:rPr>
              <w:t>Кейс №4. Чат-бот ускорил поддержку, но усилил жалобы</w:t>
            </w:r>
          </w:p>
          <w:p>
            <w:pPr>
              <w:spacing w:after="0" w:before="0" w:line="250" w:lineRule="auto"/>
            </w:pPr>
            <w:r>
              <w:rPr>
                <w:rFonts w:ascii="Arial" w:hAnsi="Arial" w:eastAsia="Arial"/>
                <w:b w:val="0"/>
                <w:color w:val="E8EEF5"/>
                <w:sz w:val="21"/>
              </w:rPr>
              <w:t>Как клиентский сервис вернул ИИ в управляемый контур качества ответа, эскалации и ответственности</w:t>
            </w:r>
          </w:p>
        </w:tc>
      </w:tr>
    </w:tbl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Короткий вывод. </w:t>
            </w:r>
            <w:r>
              <w:rPr>
                <w:rFonts w:ascii="Arial" w:hAnsi="Arial"/>
                <w:color w:val="1F2A37"/>
                <w:sz w:val="20"/>
              </w:rPr>
              <w:t>Автоматический ответ не равен решенной проблеме клиента. Технология помогла оставить ИИ там, где он снижает рутину, и запретить там, где требуется человеческая ответственность, эскалация или признание ошибки.</w:t>
            </w:r>
          </w:p>
        </w:tc>
      </w:tr>
    </w:tbl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0. Паспорт кейса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550"/>
        <w:gridCol w:w="6450"/>
      </w:tblGrid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Значение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Тип кейса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Обобщенный управленческий кейс применения AI-First Перехода в клиентской поддержке.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Онлайн-ритейлер с собственной доставкой и сервисным центром; около 1 200 сотрудников.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Контекст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 внедрила ИИ-бота для ответов на типовые обращения: доставка, возврат, статус заказа, претензии.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Первичный симптом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Среднее время первого ответа сократилось, но жалобы на “формальные ответы” и повторные обращения стали заметнее для руководства.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Запрос клиента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Расширить бота на больше категорий обращений и снизить нагрузку операторов.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Итог технологии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Расширение ограничили. В активный набор вошли 3 безопасных сценария, 2 зоны передали человеку, 1 зону запретили автоматизировать.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Хороший результат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стал входным фильтром и помощником оператора, а не заменой ответственности сервиса.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1. Ситуация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Руководитель сервиса показывал понятный результат: бот отвечал быстрее оператора, закрывал часть типовых вопросов и снижал очередь в часы пик.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Но коммерческий директор и директор по клиентскому опыту видели другую картину. Часть клиентов возвращалась повторно, потому что ответ был быстрым, но не решал проблему. В претензиях по доставке, возвратам и поврежденным товарам формальная скорость воспринималась как равнодушие.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До технологии спор шел вокруг вопроса “расширять бота или отключать”. После Диагностики стало понятно, что вопрос должен быть другим: где ИИ может помогать, а где обязан передать клиента человеку.</w:t>
      </w:r>
    </w:p>
    <w:p>
      <w:r>
        <w:br w:type="page"/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2. Первичная ошибка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думали до Диагностики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проверила Диагностика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оказалось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Бот полезен, потому что отвечает быстрее.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Решает ли ответ проблему клиента или только закрывает первое касание.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Скорость первого ответа не доказывала закрытие обращения.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Нужно добавить больше тем в бота.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темы можно автоматизировать без риска ухудшить опыт клиента.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Претензии и конфликтные ситуации требовали эскалации человеку.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Операторы должны меньше участвовать.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Где нужна человеческая ответственность и право признать ошибку.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части обращений оператор нужен не как исполнитель, а как владелец решения.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Главная метрика - нагрузка на поддержку.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метрики показывают качество: повтор, жалоба, эскалация, удовлетворенность.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Нагрузка снижалась, но качество части ответов ухудшалось.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3. Диагностика: что проверили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3650"/>
      </w:tblGrid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Владелец эффекта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отвечает за качество клиентского решения, а не только за снижение нагрузки.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Владельцем эффекта назначили директора по клиентскому опыту.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обращения можно считать типовыми и безопасными для автоматизации.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 нужно разделить по типу риска: справка, операция, претензия, конфликт.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Риск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Где быстрый ответ может ухудшить доверие клиента.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Возвраты, повреждения и спорные начисления требуют ручной эскалации.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Качество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 проверять, что обращение действительно закрыто.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Нужны повторные обращения, жалобы и ручная проверка спорных тем.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Люди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 меняется роль оператора.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Оператор становится владельцем сложного решения, а не только “резервом после бота”.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4. Вердикт готовности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FF3E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Вердикт. </w:t>
            </w:r>
            <w:r>
              <w:rPr>
                <w:rFonts w:ascii="Arial" w:hAnsi="Arial"/>
                <w:color w:val="1F2A37"/>
                <w:sz w:val="20"/>
              </w:rPr>
              <w:t>Переходить к Сессии можно, но масштабировать бота целиком нельзя. Сначала нужно разделить обращения по риску, закрепить правила эскалации и запретить автоматические ответы в темах, где клиент ждет признания ответственности.</w:t>
            </w:r>
          </w:p>
        </w:tc>
      </w:tr>
    </w:tbl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Решение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Мандат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Подтвержден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Директор по клиентскому опыту владеет эффектом, сервис владеет исполнением.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Частично подтверждены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История обращений есть, но нужна разметка по типу риска и повторности.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Экономическая логика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Подтверждена частично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Эффект проверяется не только снижением нагрузки, но и качеством закрытия.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Условия остановки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Заданы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Автоматизация темы останавливается при росте повторов, жалоб или ручных исправлений.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5. Сессия: активный набор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500"/>
        <w:gridCol w:w="1900"/>
        <w:gridCol w:w="3600"/>
      </w:tblGrid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Вариант применения ИИ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Почему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Ответы на справочные вопросы по статусу заказа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Низкий риск, понятный источник данных, простая проверка.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Помощник оператора: черновик ответа и подсказка регламента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Снижает рутину, но оставляет решение человеку.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Классификация обращения по риску и срочности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Помогает быстрее передать сложный случай владельцу.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Автоматический отказ по претензии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Запрещено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Высокий риск потери доверия и юридической ошибки.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Автоматизация конфликтных обращений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Отложено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Нужна ручная разметка и правило эскалации.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6. Спринт реализации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400"/>
      </w:tblGrid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Как проверяли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получили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Качество закрытия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Смотрели повторные обращения и ручные возвраты к оператору.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Стало видно, какие темы бот закрывает, а какие только откладывает проблему.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Эскалация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Проверяли, передает ли бот спорные случаи человеку вовремя.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Появились правила передачи по риску, а не по раздражению клиента.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Роль оператора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Сравнивали работу с черновиком ИИ и без него.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Оператор быстрее готовит ответ, но сохраняет ответственность.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Условия остановки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Фиксировали темы, где автоматизация ухудшала опыт.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Часть тем исключили из автоматических ответов.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7. Сопровождение: как закрепили результат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Раз в две недели пересматривались темы, где бот чаще всего передавал обращение человеку.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Спорные категории стали проходить ручную проверку до расширения автоматизации.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Сервис закрепил правило: ИИ помогает в справке и подготовке ответа, но не отказывает клиенту в конфликтной ситуации.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Метрики качества были привязаны к повтору, жалобе, эскалации и подтвержденному закрытию.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8. До / После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До технологии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После технологии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Бот оценивали по скорости ответа.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Бота стали оценивать по качеству закрытия и риску обращения.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Темы расширялись по принципу “можно автоматизировать”.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Темы делятся на справочные, операционные, претензионные и конфликтные.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Оператор подключался после недовольства клиента.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Оператор подключается по правилу риска.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Сервис спорил с клиентским опытом.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Появился общий владелец эффекта и условия остановки автоматизации.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9. Артефакты, которые остались у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200"/>
        <w:gridCol w:w="5800"/>
      </w:tblGrid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Зачем остался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Протокол активного набора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Закрепил 3 разрешенных варианта, 1 запрет и 1 отложенную тему.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Карта рисков обращений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Разделила темы по допустимости автоматизации.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Правила эскалации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Показали, когда ИИ обязан передать клиента человеку.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Отчет контроля внедрения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Фиксировал повторы, жалобы, ручные исправления и решения по темам.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Решение о следующем цикле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Разрешило расширять только темы с подтвержденным качеством закрытия.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10. Почему без технологии проблема осталась бы скрытой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Без AI-First Перехода компания расширила бы бота по логике снижения нагрузки. На уровне операционных показателей это выглядело бы разумно: меньше очередей и быстрее первое касание.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Но клиентская проблема осталась бы скрытой: быстрый ответ не всегда является решением. Технология заставила компанию связать ИИ с риском, качеством закрытия и правом человека вмешаться до конфликта.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11. Управленческий комментарий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Для генерального директора кейс изменил язык обсуждения. Вопрос перестал звучать как “сколько операторов заменит бот” и стал звучать как “какие обращения можно автоматизировать без потери доверия”.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Хороший результат состоял не в максимальной автоматизации, а в управляемой границе между ИИ и человеком.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12. Полевая версия вывода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Вывод для клиента. </w:t>
            </w:r>
            <w:r>
              <w:rPr>
                <w:rFonts w:ascii="Arial" w:hAnsi="Arial"/>
                <w:color w:val="1F2A37"/>
                <w:sz w:val="20"/>
              </w:rPr>
              <w:t>Расширять нужно не бота, а управляемый контур клиентского ответа: темы, риск, эскалация, владелец качества и условия остановки автоматизации.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936" w:bottom="547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0" w:lineRule="auto"/>
      <w:jc w:val="right"/>
    </w:pPr>
    <w:r>
      <w:rPr>
        <w:rFonts w:ascii="Arial" w:hAnsi="Arial" w:eastAsia="Arial"/>
        <w:b w:val="0"/>
        <w:color w:val="667085"/>
        <w:sz w:val="17"/>
      </w:rPr>
      <w:t>AI-First Переход | кейс 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