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Arial"/>
        </w:rPr>
        <w:t>Управление Директорами. Блок 2</w:t>
      </w:r>
    </w:p>
    <w:p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>
      <w:r>
        <w:rPr>
          <w:color w:val="B46A3C"/>
          <w:sz w:val="30"/>
        </w:rPr>
        <w:t>Архитектура C-level-ядра: роли, мандаты и модель 23 / 15 /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</w:trPr>
        <w:tc>
          <w:tcPr>
            <w:tcW w:type="dxa" w:w="4989"/>
            <w:shd w:fill="0F766E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4989"/>
            <w:shd w:fill="0F766E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Содержание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Назначение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Показать C-level как архитектуру управленческих функций, мандатов и связей, а не как список должностей.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Место в CLM</w:t>
            </w:r>
          </w:p>
        </w:tc>
        <w:tc>
          <w:tcPr>
            <w:tcW w:type="dxa" w:w="680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Блок 2 из 12. После Блока 1 и перед диагностикой Блока 3.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Вход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Формула CLM из Блока 1, текущая оргструктура, фактические роли, владельцы решений и известные разрывы.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Выход</w:t>
            </w:r>
          </w:p>
        </w:tc>
        <w:tc>
          <w:tcPr>
            <w:tcW w:type="dxa" w:w="680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Карта ролей, контуров, мандатов, модель 23 / 15 / 7 и правила сжатия без потери управляемости.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Главный запрет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Нельзя сокращать роль так, будто исчезает мандат. Роль можно совместить, мандат должен иметь владельца.</w:t>
            </w:r>
          </w:p>
        </w:tc>
      </w:tr>
    </w:tbl>
    <w:p/>
    <w:p>
      <w:pPr>
        <w:pStyle w:val="Heading1"/>
      </w:pPr>
      <w:r>
        <w:t>1. Назначение блока</w:t>
      </w:r>
    </w:p>
    <w:p>
      <w:r>
        <w:t>Блок 2 переводит CLM из идеи в архитектуру. Он отвечает на вопрос: какие C-level-роли, мандаты и связи должны существовать, чтобы верхняя команда управляла результатом, а не только занимала должности.</w:t>
      </w:r>
    </w:p>
    <w:p>
      <w:r>
        <w:t>Суть блока: C-level-ядро масштабируется не числом людей, а степенью разделения управленческих мандатов. В малой компании один человек может держать несколько ролей, но ни один критический мандат не должен исчезать.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24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02_place_in_cl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4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6"/>
        </w:rPr>
        <w:t>Схема 1. Блок 2 связывает объяснение CLM с диагностикой фактического C-level-ядра.</w:t>
      </w:r>
    </w:p>
    <w:p>
      <w:pPr>
        <w:pStyle w:val="Heading1"/>
      </w:pPr>
      <w:r>
        <w:t>2. Управленческая проблема</w:t>
      </w:r>
    </w:p>
    <w:p>
      <w:r>
        <w:t>Без Блока 2 компания смешивает человека, должность, роль и мандат. В результате появляются красивые титулы без полномочий, перегруженный CEO / генеральный директор, скрытые зоны без владельца и решения, которые никто не доводит до результата.</w:t>
      </w:r>
    </w:p>
    <w:p>
      <w:pPr>
        <w:pStyle w:val="ListBullet"/>
      </w:pPr>
      <w:r>
        <w:t>Титул не доказывает роль: должность может быть, а мандата и результата нет.</w:t>
      </w:r>
    </w:p>
    <w:p>
      <w:pPr>
        <w:pStyle w:val="ListBullet"/>
      </w:pPr>
      <w:r>
        <w:t>Сильный человек не закрывает архитектурную пустоту автоматически.</w:t>
      </w:r>
    </w:p>
    <w:p>
      <w:pPr>
        <w:pStyle w:val="ListBullet"/>
      </w:pPr>
      <w:r>
        <w:t>Сжатие ролей без карты мандатов превращает экономию структуры в потерю управляемости.</w:t>
      </w:r>
    </w:p>
    <w:p>
      <w:pPr>
        <w:pStyle w:val="ListBullet"/>
      </w:pPr>
      <w:r>
        <w:t>AI / ИИ меняет мандаты ролей, но сам по себе не заменяет владельцев решений.</w:t>
      </w:r>
    </w:p>
    <w:p>
      <w:pPr>
        <w:pStyle w:val="Heading1"/>
      </w:pPr>
      <w:r>
        <w:t>3. Базовые понятия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3685"/>
        <w:gridCol w:w="3685"/>
      </w:tblGrid>
      <w:tr>
        <w:trPr>
          <w:tblHeader w:val="true"/>
        </w:trPr>
        <w:tc>
          <w:tcPr>
            <w:tcW w:type="dxa" w:w="3326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Понятие</w:t>
            </w:r>
          </w:p>
        </w:tc>
        <w:tc>
          <w:tcPr>
            <w:tcW w:type="dxa" w:w="3326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Что означает</w:t>
            </w:r>
          </w:p>
        </w:tc>
        <w:tc>
          <w:tcPr>
            <w:tcW w:type="dxa" w:w="3326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Ошибка смешения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Человек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Конкретный руководитель.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Считать, что сильный человек автоматически закрывает все мандаты.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Должность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Название позиции в структуре.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Считать титул доказательством управленческой функции.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Роль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C-level-функция с зоной ответственности.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Не отличать роль от человека.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Мандат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Право и обязанность принимать решения в зоне функции.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Убирать роль и терять функцию.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Интеллект роли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Способ видеть бизнес через стратегию, финансы, операции, людей, технологии или данные.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7"/>
              </w:rPr>
              <w:t>Путать формальную роль с качеством мышления.</w:t>
            </w:r>
          </w:p>
        </w:tc>
      </w:tr>
    </w:tbl>
    <w:p/>
    <w:p>
      <w:pPr>
        <w:pStyle w:val="Heading1"/>
      </w:pPr>
      <w:r>
        <w:t>4. Шесть контуров C-level-ядра</w:t>
      </w:r>
    </w:p>
    <w:p>
      <w:r>
        <w:t>Шесть контуров нужны не для декоративной группировки. Они показывают, какие типы управленческой ответственности должны быть видимы в любой модели: 23, 15 или 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3685"/>
        <w:gridCol w:w="3685"/>
      </w:tblGrid>
      <w:tr>
        <w:trPr>
          <w:tblHeader w:val="true"/>
        </w:trPr>
        <w:tc>
          <w:tcPr>
            <w:tcW w:type="dxa" w:w="3326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Контур</w:t>
            </w:r>
          </w:p>
        </w:tc>
        <w:tc>
          <w:tcPr>
            <w:tcW w:type="dxa" w:w="3326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удерживает</w:t>
            </w:r>
          </w:p>
        </w:tc>
        <w:tc>
          <w:tcPr>
            <w:tcW w:type="dxa" w:w="3326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Почему нельзя потерять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Стратегическое ядро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Курс, финансы, развитие, общий выбор.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Без него компания теряет направление и экономическую проверку решений.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Операционное ядро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Исполнение, процессы, закупки, риски, учёт, административную управляемость.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Без него стратегия не превращается в результат.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Коммерческое ядро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Продажи, маркетинг, продукт, доходы.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Без него рост и рынок распадаются на несогласованные инициативы.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Технологическое ядро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ИТ, технологии, AI / ИИ, digital / цифровой контур.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Без него данные и технологии не становятся управленческой силой.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Человеческий и культурный контур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Людей, культуру, доверие, комплаенс, безопасность.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Без него решения не исполняются устойчиво.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Инновационно-аналитический контур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Аналитику, автоматизацию, форсайт.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Без него компания теряет качество данных и работу с будущим.</w:t>
            </w:r>
          </w:p>
        </w:tc>
      </w:tr>
    </w:tbl>
    <w:p/>
    <w:p>
      <w:pPr>
        <w:pStyle w:val="Heading1"/>
      </w:pPr>
      <w:r>
        <w:t>5. Модель 23 / 15 / 7</w:t>
      </w:r>
    </w:p>
    <w:p>
      <w:r>
        <w:t>Модель 23 / 15 / 7 — это способ выбрать глубину C-level-архитектуры под сложность компании. Она не требует нанять 23 директоров. Она требует увидеть 23 критические функции и решить, какие из них выделены отдельно, а какие совмещены без потери мандата.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31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02_model_23_15_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6"/>
        </w:rPr>
        <w:t>Схема 2. Чем выше сложность компании, тем больше мандатов нужно выделять явно.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2551"/>
        <w:gridCol w:w="3685"/>
        <w:gridCol w:w="2268"/>
      </w:tblGrid>
      <w:tr>
        <w:trPr>
          <w:tblHeader w:val="true"/>
        </w:trPr>
        <w:tc>
          <w:tcPr>
            <w:tcW w:type="dxa" w:w="2494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Модель</w:t>
            </w:r>
          </w:p>
        </w:tc>
        <w:tc>
          <w:tcPr>
            <w:tcW w:type="dxa" w:w="2494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Когда нужна</w:t>
            </w:r>
          </w:p>
        </w:tc>
        <w:tc>
          <w:tcPr>
            <w:tcW w:type="dxa" w:w="2494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Смысл</w:t>
            </w:r>
          </w:p>
        </w:tc>
        <w:tc>
          <w:tcPr>
            <w:tcW w:type="dxa" w:w="2494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Главный риск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23 роли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Крупная или сложная компания.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Полная архитектура: все ключевые функции названы, закреплены и измеримы.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23 центра влияния без сшивки.</w:t>
            </w:r>
          </w:p>
        </w:tc>
      </w:tr>
      <w:tr>
        <w:tc>
          <w:tcPr>
            <w:tcW w:type="dxa" w:w="141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15 ролей</w:t>
            </w:r>
          </w:p>
        </w:tc>
        <w:tc>
          <w:tcPr>
            <w:tcW w:type="dxa" w:w="255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Средняя компания.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Баланс полноты и компактности: часть функций укрупнена, мандаты сохранены.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Скрытая потеря мандатов.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7 ролей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Малая или компактная компания.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Минимальный управленческий каркас без искусственного раздувания C-level.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Перегруз оставшихся ролей.</w:t>
            </w:r>
          </w:p>
        </w:tc>
      </w:tr>
    </w:tbl>
    <w:p/>
    <w:p>
      <w:pPr>
        <w:pStyle w:val="Heading1"/>
      </w:pPr>
      <w:r>
        <w:t>6. Схемы 23, 15 и 7</w:t>
      </w:r>
    </w:p>
    <w:p>
      <w:pPr>
        <w:pStyle w:val="Heading2"/>
      </w:pPr>
      <w:r>
        <w:t>6.1. Схема модели 23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4252"/>
        <w:gridCol w:w="3402"/>
      </w:tblGrid>
      <w:tr>
        <w:trPr>
          <w:tblHeader w:val="true"/>
        </w:trPr>
        <w:tc>
          <w:tcPr>
            <w:tcW w:type="dxa" w:w="3326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Контур</w:t>
            </w:r>
          </w:p>
        </w:tc>
        <w:tc>
          <w:tcPr>
            <w:tcW w:type="dxa" w:w="3326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Роли модели 23</w:t>
            </w:r>
          </w:p>
        </w:tc>
        <w:tc>
          <w:tcPr>
            <w:tcW w:type="dxa" w:w="3326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даёт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Стратегическое ядро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CEO, CVO Development, CFO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Курс, развитие и финансовая проверка решений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Операционное ядро</w:t>
            </w:r>
          </w:p>
        </w:tc>
        <w:tc>
          <w:tcPr>
            <w:tcW w:type="dxa" w:w="42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COO, CAO Admin, CPO Procurement, CRO Risk, CAO Accounting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Исполнение, снабжение, риски, учёт и порядок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Коммерческое ядро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CSO Sales, CMO, CPO Product, CRO Revenue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Продажи, спрос, продукт и доходная архитектура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Технологическое ядро</w:t>
            </w:r>
          </w:p>
        </w:tc>
        <w:tc>
          <w:tcPr>
            <w:tcW w:type="dxa" w:w="42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CTO, CIO, CAIO, CDO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Технологии, ИТ, AI / ИИ и цифровой контур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Человеческий и культурный контур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CHRO, CHO, CCO, CSO Security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Люди, энергия, допустимость решений и безопасность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Инновационно-аналитический контур</w:t>
            </w:r>
          </w:p>
        </w:tc>
        <w:tc>
          <w:tcPr>
            <w:tcW w:type="dxa" w:w="42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CAO Analytics, CAO Automation, CVO Foresight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Данные, автоматизация и будущие сценарии</w:t>
            </w:r>
          </w:p>
        </w:tc>
      </w:tr>
    </w:tbl>
    <w:p/>
    <w:p>
      <w:pPr>
        <w:pStyle w:val="Heading2"/>
      </w:pPr>
      <w:r>
        <w:t>6.2. Схема модели 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4252"/>
        <w:gridCol w:w="3402"/>
      </w:tblGrid>
      <w:tr>
        <w:trPr>
          <w:tblHeader w:val="true"/>
        </w:trPr>
        <w:tc>
          <w:tcPr>
            <w:tcW w:type="dxa" w:w="3326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Контур</w:t>
            </w:r>
          </w:p>
        </w:tc>
        <w:tc>
          <w:tcPr>
            <w:tcW w:type="dxa" w:w="3326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Роли модели 15</w:t>
            </w:r>
          </w:p>
        </w:tc>
        <w:tc>
          <w:tcPr>
            <w:tcW w:type="dxa" w:w="3326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контролировать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Стратегическое ядро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CEO, CVO Development, CFO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Стратегия, развитие и финансовая проверка сохраняются отдельно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Операционное ядро</w:t>
            </w:r>
          </w:p>
        </w:tc>
        <w:tc>
          <w:tcPr>
            <w:tcW w:type="dxa" w:w="42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COO, CAO Admin, CPO Procurement, CAO Accounting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Операции, администрирование, закупки и учёт разведены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Коммерческое ядро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CSO Sales, CMO, CPO Product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Продажи, маркетинг и продукт не растворены друг в друге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Технологическое ядро</w:t>
            </w:r>
          </w:p>
        </w:tc>
        <w:tc>
          <w:tcPr>
            <w:tcW w:type="dxa" w:w="42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CTO, CIO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Технологии и ИТ остаются разными мандатами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Человеческий и культурный контур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CHRO, CSO Security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Люди и безопасность выделены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Инновационно-аналитический контур</w:t>
            </w:r>
          </w:p>
        </w:tc>
        <w:tc>
          <w:tcPr>
            <w:tcW w:type="dxa" w:w="42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CAO Analytics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Данные имеют владельца; автоматизация и форсайт закрепляются как мандаты</w:t>
            </w:r>
          </w:p>
        </w:tc>
      </w:tr>
    </w:tbl>
    <w:p/>
    <w:p>
      <w:r>
        <w:br w:type="page"/>
      </w:r>
    </w:p>
    <w:p>
      <w:pPr>
        <w:pStyle w:val="Heading2"/>
      </w:pPr>
      <w:r>
        <w:t>6.3. Схема модели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3118"/>
        <w:gridCol w:w="4819"/>
      </w:tblGrid>
      <w:tr>
        <w:trPr>
          <w:tblHeader w:val="true"/>
        </w:trPr>
        <w:tc>
          <w:tcPr>
            <w:tcW w:type="dxa" w:w="3326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3326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Русское название</w:t>
            </w:r>
          </w:p>
        </w:tc>
        <w:tc>
          <w:tcPr>
            <w:tcW w:type="dxa" w:w="3326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Почему входит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CEO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Генеральный директор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Держит стратегический курс и целостность ядра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CFO</w:t>
            </w:r>
          </w:p>
        </w:tc>
        <w:tc>
          <w:tcPr>
            <w:tcW w:type="dxa" w:w="311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Финансовый директор</w:t>
            </w:r>
          </w:p>
        </w:tc>
        <w:tc>
          <w:tcPr>
            <w:tcW w:type="dxa" w:w="4819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Держит P&amp;L / прибыль и убытки, cash flow / денежный поток, ликвидность и финансовую проверку решений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COO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Операционный директор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Держит исполнение, процессы и операционный поток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CSO Sales</w:t>
            </w:r>
          </w:p>
        </w:tc>
        <w:tc>
          <w:tcPr>
            <w:tcW w:type="dxa" w:w="311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Коммерческий директор / директор по продажам</w:t>
            </w:r>
          </w:p>
        </w:tc>
        <w:tc>
          <w:tcPr>
            <w:tcW w:type="dxa" w:w="4819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Держит продажи и коммерческое исполнение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CAO Accounting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Главный бухгалтер / директор по учётному контуру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Держит учёт, налоги, отчётность и достоверность данных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CHRO</w:t>
            </w:r>
          </w:p>
        </w:tc>
        <w:tc>
          <w:tcPr>
            <w:tcW w:type="dxa" w:w="311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Директор по персоналу</w:t>
            </w:r>
          </w:p>
        </w:tc>
        <w:tc>
          <w:tcPr>
            <w:tcW w:type="dxa" w:w="4819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Держит людей, роли, удержание и организационную устойчивость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CIO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Директор по информационным технологиям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Держит системы, данные, доступы и базовую цифровую инфраструктуру</w:t>
            </w:r>
          </w:p>
        </w:tc>
      </w:tr>
    </w:tbl>
    <w:p/>
    <w:p>
      <w:pPr>
        <w:sectPr>
          <w:headerReference w:type="default" r:id="rId12"/>
          <w:footerReference w:type="default" r:id="rId13"/>
          <w:pgSz w:w="11906" w:h="16838"/>
          <w:pgMar w:top="907" w:right="964" w:bottom="907" w:left="964" w:header="720" w:footer="720" w:gutter="0"/>
          <w:cols w:space="720"/>
          <w:docGrid w:linePitch="360"/>
        </w:sectPr>
      </w:pPr>
    </w:p>
    <w:p>
      <w:pPr>
        <w:pStyle w:val="Heading1"/>
      </w:pPr>
      <w:r>
        <w:t>7. Справочник 23 C-level-ролей</w:t>
      </w:r>
    </w:p>
    <w:p>
      <w:r>
        <w:t>Этот справочник является базовой концепцией CLM. Его нельзя удалять при оптимизации: можно менять форму подачи, но нельзя терять роль, контур, смысл роли и AI / ИИ-компонент.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3005"/>
        <w:gridCol w:w="2608"/>
        <w:gridCol w:w="6520"/>
        <w:gridCol w:w="1247"/>
      </w:tblGrid>
      <w:tr>
        <w:trPr>
          <w:tblHeader w:val="true"/>
        </w:trPr>
        <w:tc>
          <w:tcPr>
            <w:tcW w:type="dxa" w:w="3096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Роль</w:t>
            </w:r>
          </w:p>
        </w:tc>
        <w:tc>
          <w:tcPr>
            <w:tcW w:type="dxa" w:w="3096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Русское название</w:t>
            </w:r>
          </w:p>
        </w:tc>
        <w:tc>
          <w:tcPr>
            <w:tcW w:type="dxa" w:w="3096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Контур</w:t>
            </w:r>
          </w:p>
        </w:tc>
        <w:tc>
          <w:tcPr>
            <w:tcW w:type="dxa" w:w="3096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Главный смысл роли</w:t>
            </w:r>
          </w:p>
        </w:tc>
        <w:tc>
          <w:tcPr>
            <w:tcW w:type="dxa" w:w="3096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AI / ИИ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CEO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Генеральный директор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Стратегическое ядро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Держит стратегический курс, целостность C-level-ядра и финальный выбор.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Высокий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CVO Development</w:t>
            </w:r>
          </w:p>
        </w:tc>
        <w:tc>
          <w:tcPr>
            <w:tcW w:type="dxa" w:w="300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развитию / стратегическому видению</w:t>
            </w:r>
          </w:p>
        </w:tc>
        <w:tc>
          <w:tcPr>
            <w:tcW w:type="dxa" w:w="260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Стратегическое ядро</w:t>
            </w:r>
          </w:p>
        </w:tc>
        <w:tc>
          <w:tcPr>
            <w:tcW w:type="dxa" w:w="652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Держит развитие бизнеса, новые направления и стратегические опции.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Средний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CFO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Финансовый директор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Стратегическое ядро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Держит P&amp;L / прибыль и убытки, cash flow / денежный поток, капитал, риск и финансовую проверку решений.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Высокий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COO</w:t>
            </w:r>
          </w:p>
        </w:tc>
        <w:tc>
          <w:tcPr>
            <w:tcW w:type="dxa" w:w="300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Операционный директор</w:t>
            </w:r>
          </w:p>
        </w:tc>
        <w:tc>
          <w:tcPr>
            <w:tcW w:type="dxa" w:w="260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Операционное ядро</w:t>
            </w:r>
          </w:p>
        </w:tc>
        <w:tc>
          <w:tcPr>
            <w:tcW w:type="dxa" w:w="652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Держит исполнение, процессы, SLA / уровень сервиса и операционный поток.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Высокий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CAO Admin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Административный директор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Операционное ядро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Держит административную управляемость, внутренний порядок и сервисные функции.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Средний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CPO Procurement</w:t>
            </w:r>
          </w:p>
        </w:tc>
        <w:tc>
          <w:tcPr>
            <w:tcW w:type="dxa" w:w="300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закупкам</w:t>
            </w:r>
          </w:p>
        </w:tc>
        <w:tc>
          <w:tcPr>
            <w:tcW w:type="dxa" w:w="260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Операционное ядро</w:t>
            </w:r>
          </w:p>
        </w:tc>
        <w:tc>
          <w:tcPr>
            <w:tcW w:type="dxa" w:w="652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Держит закупки, поставщиков, TCO / совокупную стоимость владения и устойчивость снабжения.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Средний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CRO Risk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рискам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Операционное ядро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Держит риск-карту, риск-аппетит и сценарные риски.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Средний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CAO Accounting</w:t>
            </w:r>
          </w:p>
        </w:tc>
        <w:tc>
          <w:tcPr>
            <w:tcW w:type="dxa" w:w="300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Главный бухгалтер / директор по учётному контуру</w:t>
            </w:r>
          </w:p>
        </w:tc>
        <w:tc>
          <w:tcPr>
            <w:tcW w:type="dxa" w:w="260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Операционное ядро</w:t>
            </w:r>
          </w:p>
        </w:tc>
        <w:tc>
          <w:tcPr>
            <w:tcW w:type="dxa" w:w="652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Держит учёт, налоги, отчётность и достоверность финансовых данных.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Средний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CSO Sales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Коммерческий директор / директор по продажам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Коммерческое ядро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Держит продажи, каналы, сделки и коммерческое исполнение.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Высокий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CMO</w:t>
            </w:r>
          </w:p>
        </w:tc>
        <w:tc>
          <w:tcPr>
            <w:tcW w:type="dxa" w:w="300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маркетингу</w:t>
            </w:r>
          </w:p>
        </w:tc>
        <w:tc>
          <w:tcPr>
            <w:tcW w:type="dxa" w:w="260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Коммерческое ядро</w:t>
            </w:r>
          </w:p>
        </w:tc>
        <w:tc>
          <w:tcPr>
            <w:tcW w:type="dxa" w:w="652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Держит спрос, бренд, коммуникации и маркетинговую эффективность.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Высокий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CPO Product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продукту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Коммерческое ядро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Держит продуктовую ценность, ассортимент, roadmap / дорожную карту и экономику продукта.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Средний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CRO Revenue</w:t>
            </w:r>
          </w:p>
        </w:tc>
        <w:tc>
          <w:tcPr>
            <w:tcW w:type="dxa" w:w="300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доходам</w:t>
            </w:r>
          </w:p>
        </w:tc>
        <w:tc>
          <w:tcPr>
            <w:tcW w:type="dxa" w:w="260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Коммерческое ядро</w:t>
            </w:r>
          </w:p>
        </w:tc>
        <w:tc>
          <w:tcPr>
            <w:tcW w:type="dxa" w:w="652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Держит архитектуру выручки, монетизацию и удержание дохода.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Средний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CTO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Технический директор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Технологическое ядро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Держит технологическую архитектуру, разработку и инженерную устойчивость.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Критичный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CIO</w:t>
            </w:r>
          </w:p>
        </w:tc>
        <w:tc>
          <w:tcPr>
            <w:tcW w:type="dxa" w:w="300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информационным технологиям</w:t>
            </w:r>
          </w:p>
        </w:tc>
        <w:tc>
          <w:tcPr>
            <w:tcW w:type="dxa" w:w="260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Технологическое ядро</w:t>
            </w:r>
          </w:p>
        </w:tc>
        <w:tc>
          <w:tcPr>
            <w:tcW w:type="dxa" w:w="652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Держит ИТ-системы, данные, доступы, SLA / уровень сервиса и инфраструктуру.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Критичный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CAIO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искусственному интеллекту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Технологическое ядро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Держит AI / ИИ-мандат, портфель кейсов, governance / управление и эффект.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Критичный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CDO</w:t>
            </w:r>
          </w:p>
        </w:tc>
        <w:tc>
          <w:tcPr>
            <w:tcW w:type="dxa" w:w="300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Цифровой директор</w:t>
            </w:r>
          </w:p>
        </w:tc>
        <w:tc>
          <w:tcPr>
            <w:tcW w:type="dxa" w:w="260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Технологическое ядро</w:t>
            </w:r>
          </w:p>
        </w:tc>
        <w:tc>
          <w:tcPr>
            <w:tcW w:type="dxa" w:w="652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Держит цифровые каналы, трансформацию и digital / цифровую архитектуру.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Критичный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CHRO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персоналу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Человеческий и культурный контур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Держит людей, роли, компетенции, культуру и удержание.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Высокий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CHO</w:t>
            </w:r>
          </w:p>
        </w:tc>
        <w:tc>
          <w:tcPr>
            <w:tcW w:type="dxa" w:w="300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вовлечённости / эмоциональному капиталу</w:t>
            </w:r>
          </w:p>
        </w:tc>
        <w:tc>
          <w:tcPr>
            <w:tcW w:type="dxa" w:w="260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Человеческий и культурный контур</w:t>
            </w:r>
          </w:p>
        </w:tc>
        <w:tc>
          <w:tcPr>
            <w:tcW w:type="dxa" w:w="652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Держит вовлечённость, энергию, доверие и профилактику выгорания.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Средний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CCO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комплаенсу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Человеческий и культурный контур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Держит допустимость решений, соответствие требованиям и этику.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Средний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CSO Security</w:t>
            </w:r>
          </w:p>
        </w:tc>
        <w:tc>
          <w:tcPr>
            <w:tcW w:type="dxa" w:w="300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безопасности</w:t>
            </w:r>
          </w:p>
        </w:tc>
        <w:tc>
          <w:tcPr>
            <w:tcW w:type="dxa" w:w="260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Человеческий и культурный контур</w:t>
            </w:r>
          </w:p>
        </w:tc>
        <w:tc>
          <w:tcPr>
            <w:tcW w:type="dxa" w:w="652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Держит безопасность людей, активов, данных и систем.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Средний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CAO Analytics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аналитике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Инновационно-аналитический контур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Держит аналитику, метрики, управленческие выводы и качество данных.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Критичный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CAO Automation</w:t>
            </w:r>
          </w:p>
        </w:tc>
        <w:tc>
          <w:tcPr>
            <w:tcW w:type="dxa" w:w="300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автоматизации</w:t>
            </w:r>
          </w:p>
        </w:tc>
        <w:tc>
          <w:tcPr>
            <w:tcW w:type="dxa" w:w="260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Инновационно-аналитический контур</w:t>
            </w:r>
          </w:p>
        </w:tc>
        <w:tc>
          <w:tcPr>
            <w:tcW w:type="dxa" w:w="652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Держит автоматизацию процессов и производительность.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Критичный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CVO Foresight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форсайту / стратегическому прогнозированию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Инновационно-аналитический контур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Держит слабые сигналы, сценарии и будущие развилки.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Средний</w:t>
            </w:r>
          </w:p>
        </w:tc>
      </w:tr>
    </w:tbl>
    <w:p/>
    <w:p>
      <w:pPr>
        <w:pStyle w:val="Heading1"/>
      </w:pPr>
      <w:r>
        <w:t>8. Матрица участия ролей в 23 / 15 /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3402"/>
        <w:gridCol w:w="3118"/>
        <w:gridCol w:w="850"/>
        <w:gridCol w:w="850"/>
        <w:gridCol w:w="850"/>
      </w:tblGrid>
      <w:tr>
        <w:trPr>
          <w:tblHeader w:val="true"/>
        </w:trPr>
        <w:tc>
          <w:tcPr>
            <w:tcW w:type="dxa" w:w="2580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Роль</w:t>
            </w:r>
          </w:p>
        </w:tc>
        <w:tc>
          <w:tcPr>
            <w:tcW w:type="dxa" w:w="2580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Русское название</w:t>
            </w:r>
          </w:p>
        </w:tc>
        <w:tc>
          <w:tcPr>
            <w:tcW w:type="dxa" w:w="2580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Контур</w:t>
            </w:r>
          </w:p>
        </w:tc>
        <w:tc>
          <w:tcPr>
            <w:tcW w:type="dxa" w:w="2580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23</w:t>
            </w:r>
          </w:p>
        </w:tc>
        <w:tc>
          <w:tcPr>
            <w:tcW w:type="dxa" w:w="2580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15</w:t>
            </w:r>
          </w:p>
        </w:tc>
        <w:tc>
          <w:tcPr>
            <w:tcW w:type="dxa" w:w="2580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7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CEO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Генеральный директор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Стратегическое ядро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CVO Development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развитию / стратегическому видению</w:t>
            </w:r>
          </w:p>
        </w:tc>
        <w:tc>
          <w:tcPr>
            <w:tcW w:type="dxa" w:w="311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Стратегическое ядро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Нет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CFO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Финансовый директор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Стратегическое ядро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COO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Операционный директор</w:t>
            </w:r>
          </w:p>
        </w:tc>
        <w:tc>
          <w:tcPr>
            <w:tcW w:type="dxa" w:w="311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Операционное ядро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CAO Admin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Административный директор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Операционное ядро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Нет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CPO Procurement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закупкам</w:t>
            </w:r>
          </w:p>
        </w:tc>
        <w:tc>
          <w:tcPr>
            <w:tcW w:type="dxa" w:w="311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Операционное ядро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Нет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CRO Risk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рискам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Операционное ядро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Нет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Нет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CAO Accounting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Главный бухгалтер / директор по учётному контуру</w:t>
            </w:r>
          </w:p>
        </w:tc>
        <w:tc>
          <w:tcPr>
            <w:tcW w:type="dxa" w:w="311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Операционное ядро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CSO Sales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Коммерческий директор / директор по продажам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Коммерческое ядро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CMO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маркетингу</w:t>
            </w:r>
          </w:p>
        </w:tc>
        <w:tc>
          <w:tcPr>
            <w:tcW w:type="dxa" w:w="311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Коммерческое ядро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Нет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CPO Product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продукту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Коммерческое ядро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Нет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CRO Revenue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доходам</w:t>
            </w:r>
          </w:p>
        </w:tc>
        <w:tc>
          <w:tcPr>
            <w:tcW w:type="dxa" w:w="311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Коммерческое ядро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Нет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Нет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CTO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Технический директор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Технологическое ядро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Нет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CIO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информационным технологиям</w:t>
            </w:r>
          </w:p>
        </w:tc>
        <w:tc>
          <w:tcPr>
            <w:tcW w:type="dxa" w:w="311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Технологическое ядро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CAIO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искусственному интеллекту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Технологическое ядро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Нет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Нет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CDO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Цифровой директор</w:t>
            </w:r>
          </w:p>
        </w:tc>
        <w:tc>
          <w:tcPr>
            <w:tcW w:type="dxa" w:w="311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Технологическое ядро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Нет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Нет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CHRO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персоналу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Человеческий и культурный контур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CHO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вовлечённости / эмоциональному капиталу</w:t>
            </w:r>
          </w:p>
        </w:tc>
        <w:tc>
          <w:tcPr>
            <w:tcW w:type="dxa" w:w="311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Человеческий и культурный контур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Нет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Нет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CCO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комплаенсу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Человеческий и культурный контур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Нет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Нет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CSO Security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безопасности</w:t>
            </w:r>
          </w:p>
        </w:tc>
        <w:tc>
          <w:tcPr>
            <w:tcW w:type="dxa" w:w="311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Человеческий и культурный контур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Нет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CAO Analytics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аналитике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Инновационно-аналитический контур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Нет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CAO Automation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автоматизации</w:t>
            </w:r>
          </w:p>
        </w:tc>
        <w:tc>
          <w:tcPr>
            <w:tcW w:type="dxa" w:w="311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Инновационно-аналитический контур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Нет</w:t>
            </w:r>
          </w:p>
        </w:tc>
        <w:tc>
          <w:tcPr>
            <w:tcW w:type="dxa" w:w="85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Нет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CVO Foresight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форсайту / стратегическому прогнозированию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Инновационно-аналитический контур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Да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Нет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Нет</w:t>
            </w:r>
          </w:p>
        </w:tc>
      </w:tr>
    </w:tbl>
    <w:p/>
    <w:p>
      <w:pPr>
        <w:pStyle w:val="Heading1"/>
      </w:pPr>
      <w:r>
        <w:t>9. Мандатный справочник 23 ролей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3402"/>
        <w:gridCol w:w="9638"/>
      </w:tblGrid>
      <w:tr>
        <w:trPr>
          <w:tblHeader w:val="true"/>
        </w:trPr>
        <w:tc>
          <w:tcPr>
            <w:tcW w:type="dxa" w:w="5159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Роль</w:t>
            </w:r>
          </w:p>
        </w:tc>
        <w:tc>
          <w:tcPr>
            <w:tcW w:type="dxa" w:w="5159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Русское название</w:t>
            </w:r>
          </w:p>
        </w:tc>
        <w:tc>
          <w:tcPr>
            <w:tcW w:type="dxa" w:w="5159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Мандаты, которые нельзя потерять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CEO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Генеральный директор</w:t>
            </w:r>
          </w:p>
        </w:tc>
        <w:tc>
          <w:tcPr>
            <w:tcW w:type="dxa" w:w="963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Стратегический курс; Целостность C-level-ядра; Финальный выбор по критическим решениям; Согласование владельца / Board / совета директоров и команды; Ответственность за общий результат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CVO Development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развитию / стратегическому видению</w:t>
            </w:r>
          </w:p>
        </w:tc>
        <w:tc>
          <w:tcPr>
            <w:tcW w:type="dxa" w:w="963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Развитие бизнеса; Стратегические инициативы; Новые направления; Сценарные опции роста; Долгосрочная ценность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CFO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Финансовый директор</w:t>
            </w:r>
          </w:p>
        </w:tc>
        <w:tc>
          <w:tcPr>
            <w:tcW w:type="dxa" w:w="963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P&amp;L / прибыль и убытки; Cash flow / денежный поток и ликвидность; Финансовая проверка решений; Капитал и инвестиции; Риск и экономическая устойчивость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COO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Операционный директор</w:t>
            </w:r>
          </w:p>
        </w:tc>
        <w:tc>
          <w:tcPr>
            <w:tcW w:type="dxa" w:w="963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Операционное исполнение; Процессы и SLA / уровень сервиса; Производительность; Передача решений в действие; Устранение узких мест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CAO Admin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Административный директор</w:t>
            </w:r>
          </w:p>
        </w:tc>
        <w:tc>
          <w:tcPr>
            <w:tcW w:type="dxa" w:w="963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Административный порядок; Внутренние сервисы; Регламенты и документооборот; Организационная дисциплина; Сервисная поддержка C-level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CPO Procurement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закупкам</w:t>
            </w:r>
          </w:p>
        </w:tc>
        <w:tc>
          <w:tcPr>
            <w:tcW w:type="dxa" w:w="963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Закупки и снабжение; Поставщики; TCO / совокупная стоимость владения; Устойчивость поставок; Контроль закупочных рисков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CRO Risk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рискам</w:t>
            </w:r>
          </w:p>
        </w:tc>
        <w:tc>
          <w:tcPr>
            <w:tcW w:type="dxa" w:w="963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Риск-карта; Риск-аппетит; Сценарные риски; Контроль критических угроз; Профилактика ущерба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CAO Accounting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Главный бухгалтер / директор по учётному контуру</w:t>
            </w:r>
          </w:p>
        </w:tc>
        <w:tc>
          <w:tcPr>
            <w:tcW w:type="dxa" w:w="963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Учёт и отчётность; Налоги; Достоверность финансовых данных; Закрытие периода; Контроль регламентированной информации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CSO Sales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Коммерческий директор / директор по продажам</w:t>
            </w:r>
          </w:p>
        </w:tc>
        <w:tc>
          <w:tcPr>
            <w:tcW w:type="dxa" w:w="963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Продажи; Pipeline / воронка продаж; Каналы продаж; Коммерческое исполнение; Прогноз выручки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CMO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маркетингу</w:t>
            </w:r>
          </w:p>
        </w:tc>
        <w:tc>
          <w:tcPr>
            <w:tcW w:type="dxa" w:w="963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Спрос; Бренд; Маркетинговая эффективность; ROMI / окупаемость маркетинга; Позиционирование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CPO Product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продукту</w:t>
            </w:r>
          </w:p>
        </w:tc>
        <w:tc>
          <w:tcPr>
            <w:tcW w:type="dxa" w:w="963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Продуктовая ценность; Roadmap / дорожная карта продукта; Экономика продукта; Ассортимент / портфель; Клиентская ценность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CRO Revenue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доходам</w:t>
            </w:r>
          </w:p>
        </w:tc>
        <w:tc>
          <w:tcPr>
            <w:tcW w:type="dxa" w:w="963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Монетизация; Жизненный цикл выручки; Удержание дохода; Архитектура тарифов; Согласование продаж, маркетинга и продукта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CTO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Технический директор</w:t>
            </w:r>
          </w:p>
        </w:tc>
        <w:tc>
          <w:tcPr>
            <w:tcW w:type="dxa" w:w="963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Технологическая архитектура; Разработка; Инженерная устойчивость; Технологический долг; Качество технических решений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CIO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информационным технологиям</w:t>
            </w:r>
          </w:p>
        </w:tc>
        <w:tc>
          <w:tcPr>
            <w:tcW w:type="dxa" w:w="963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ИТ-инфраструктура; Корпоративные системы; Доступы и безопасность ИТ; SLA / уровень сервиса ИТ; Данные и интеграции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CAIO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искусственному интеллекту</w:t>
            </w:r>
          </w:p>
        </w:tc>
        <w:tc>
          <w:tcPr>
            <w:tcW w:type="dxa" w:w="963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AI / ИИ-стратегия; Портфель AI / ИИ-кейсов; AI-governance / управление ИИ; Бизнес-эффект AI / ИИ; Контроль рисков AI / ИИ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CDO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Цифровой директор</w:t>
            </w:r>
          </w:p>
        </w:tc>
        <w:tc>
          <w:tcPr>
            <w:tcW w:type="dxa" w:w="963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Цифровая трансформация; Цифровые каналы; Digital / цифровая архитектура; Данные клиентских контуров; Цифровая готовность компании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CHRO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персоналу</w:t>
            </w:r>
          </w:p>
        </w:tc>
        <w:tc>
          <w:tcPr>
            <w:tcW w:type="dxa" w:w="963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Люди и роли; Компетенции; Культура; Удержание; Организационная устойчивость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CHO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вовлечённости / эмоциональному капиталу</w:t>
            </w:r>
          </w:p>
        </w:tc>
        <w:tc>
          <w:tcPr>
            <w:tcW w:type="dxa" w:w="963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Вовлечённость; Эмоциональный капитал; Доверие; Энергия команды; Профилактика выгорания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CCO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комплаенсу</w:t>
            </w:r>
          </w:p>
        </w:tc>
        <w:tc>
          <w:tcPr>
            <w:tcW w:type="dxa" w:w="963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Комплаенс; Допустимость решений; Этика; Контроль соответствия; Регуляторные риски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CSO Security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безопасности</w:t>
            </w:r>
          </w:p>
        </w:tc>
        <w:tc>
          <w:tcPr>
            <w:tcW w:type="dxa" w:w="963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Безопасность людей; Безопасность активов; Безопасность данных; Кризисная готовность; Физическая и цифровая защита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CAO Analytics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аналитике</w:t>
            </w:r>
          </w:p>
        </w:tc>
        <w:tc>
          <w:tcPr>
            <w:tcW w:type="dxa" w:w="963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Управленческая аналитика; Метрики; Единая версия данных; Качество выводов; Аналитическая поддержка решений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CAO Automation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автоматизации</w:t>
            </w:r>
          </w:p>
        </w:tc>
        <w:tc>
          <w:tcPr>
            <w:tcW w:type="dxa" w:w="963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Автоматизация процессов; Производительность; Роботизация / скрипты; Снижение ручного труда; Контроль эффекта автоматизации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CVO Foresight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Директор по форсайту / стратегическому прогнозированию</w:t>
            </w:r>
          </w:p>
        </w:tc>
        <w:tc>
          <w:tcPr>
            <w:tcW w:type="dxa" w:w="963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4"/>
              </w:rPr>
              <w:t>Форсайт; Слабые сигналы; Сценарное планирование; Будущие развилки; Стратегические предупреждения</w:t>
            </w:r>
          </w:p>
        </w:tc>
      </w:tr>
    </w:tbl>
    <w:p/>
    <w:p>
      <w:pPr>
        <w:sectPr>
          <w:pgSz w:w="16838" w:h="11906" w:orient="landscape"/>
          <w:pgMar w:top="680" w:right="680" w:bottom="680" w:left="680" w:header="720" w:footer="720" w:gutter="0"/>
          <w:cols w:space="720"/>
          <w:docGrid w:linePitch="360"/>
        </w:sectPr>
      </w:pPr>
    </w:p>
    <w:p>
      <w:pPr>
        <w:pStyle w:val="Heading1"/>
      </w:pPr>
      <w:r>
        <w:t>10. Правила сжатия без потери мандатов</w:t>
      </w:r>
    </w:p>
    <w:p>
      <w:r>
        <w:t>Сжатие роли — это не удаление функции. Это закрепление мандата внутри другой роли, если масштаб компании пока не требует отдельной C-level-позиции.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287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02_compression_gu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8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6"/>
        </w:rPr>
        <w:t>Схема 3. Сжатие допустимо только после фиксации мандата, владельца, ритма и риска совмещения.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835"/>
        <w:gridCol w:w="4535"/>
      </w:tblGrid>
      <w:tr>
        <w:trPr>
          <w:tblHeader w:val="true"/>
        </w:trPr>
        <w:tc>
          <w:tcPr>
            <w:tcW w:type="dxa" w:w="3326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Отсутствующая роль</w:t>
            </w:r>
          </w:p>
        </w:tc>
        <w:tc>
          <w:tcPr>
            <w:tcW w:type="dxa" w:w="3326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Где закреплять мандат в модели 7</w:t>
            </w:r>
          </w:p>
        </w:tc>
        <w:tc>
          <w:tcPr>
            <w:tcW w:type="dxa" w:w="3326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контролировать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CVO Development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CEO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Кто отвечает за развитие и новые направления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CPO Procurement</w:t>
            </w:r>
          </w:p>
        </w:tc>
        <w:tc>
          <w:tcPr>
            <w:tcW w:type="dxa" w:w="283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COO</w:t>
            </w:r>
          </w:p>
        </w:tc>
        <w:tc>
          <w:tcPr>
            <w:tcW w:type="dxa" w:w="453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Кто отвечает за поставщиков, закупки и устойчивость снабжения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CRO Risk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CEO / CFO / COO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Кто держит риск-карту и риск-аппетит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CMO</w:t>
            </w:r>
          </w:p>
        </w:tc>
        <w:tc>
          <w:tcPr>
            <w:tcW w:type="dxa" w:w="283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CSO Sales / CEO</w:t>
            </w:r>
          </w:p>
        </w:tc>
        <w:tc>
          <w:tcPr>
            <w:tcW w:type="dxa" w:w="453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Кто отвечает за спрос, бренд и позиционирование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CPO Product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CEO / CSO Sales / COO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Кто отвечает за продуктовую ценность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CRO Revenue</w:t>
            </w:r>
          </w:p>
        </w:tc>
        <w:tc>
          <w:tcPr>
            <w:tcW w:type="dxa" w:w="283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CSO Sales / CFO</w:t>
            </w:r>
          </w:p>
        </w:tc>
        <w:tc>
          <w:tcPr>
            <w:tcW w:type="dxa" w:w="453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Кто отвечает за архитектуру доходов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CTO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CIO / внешний технический партнёр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Кто отвечает за технологическую архитектуру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CAIO</w:t>
            </w:r>
          </w:p>
        </w:tc>
        <w:tc>
          <w:tcPr>
            <w:tcW w:type="dxa" w:w="283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CIO / CEO / внешний AI / ИИ-партнёр</w:t>
            </w:r>
          </w:p>
        </w:tc>
        <w:tc>
          <w:tcPr>
            <w:tcW w:type="dxa" w:w="453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Кто отвечает за AI / ИИ-мандат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CDO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CIO / CSO Sales / CEO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Кто отвечает за цифровую трансформацию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CAO Admin</w:t>
            </w:r>
          </w:p>
        </w:tc>
        <w:tc>
          <w:tcPr>
            <w:tcW w:type="dxa" w:w="283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COO / CAO Accounting</w:t>
            </w:r>
          </w:p>
        </w:tc>
        <w:tc>
          <w:tcPr>
            <w:tcW w:type="dxa" w:w="453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Кто отвечает за административный порядок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CAO Analytics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CFO / CIO / CEO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Кто отвечает за данные и управленческую аналитику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CAO Automation</w:t>
            </w:r>
          </w:p>
        </w:tc>
        <w:tc>
          <w:tcPr>
            <w:tcW w:type="dxa" w:w="283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COO / CIO</w:t>
            </w:r>
          </w:p>
        </w:tc>
        <w:tc>
          <w:tcPr>
            <w:tcW w:type="dxa" w:w="453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Кто отвечает за автоматизацию процессов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CVO Foresight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CEO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Кто отвечает за будущие сценарии</w:t>
            </w:r>
          </w:p>
        </w:tc>
      </w:tr>
    </w:tbl>
    <w:p/>
    <w:p>
      <w:r>
        <w:br w:type="page"/>
      </w:r>
    </w:p>
    <w:p>
      <w:pPr>
        <w:pStyle w:val="Heading1"/>
      </w:pPr>
      <w:r>
        <w:t>11. Ролевые связки</w:t>
      </w:r>
    </w:p>
    <w:p>
      <w:r>
        <w:t>C-level-архитектура работает не через отдельные роли, а через связки. Связка показывает, где решение должно проходить финансовую, операционную, коммерческую, технологическую или человеческую проверку.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8"/>
        <w:gridCol w:w="3515"/>
        <w:gridCol w:w="3515"/>
      </w:tblGrid>
      <w:tr>
        <w:trPr>
          <w:tblHeader w:val="true"/>
        </w:trPr>
        <w:tc>
          <w:tcPr>
            <w:tcW w:type="dxa" w:w="3326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Связка</w:t>
            </w:r>
          </w:p>
        </w:tc>
        <w:tc>
          <w:tcPr>
            <w:tcW w:type="dxa" w:w="3326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сшивает</w:t>
            </w:r>
          </w:p>
        </w:tc>
        <w:tc>
          <w:tcPr>
            <w:tcW w:type="dxa" w:w="3326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Риск без сшивки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CEO — CFO — COO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Стратегический выбор, деньги и исполнение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Решения принимаются без финансовой и операционной проверки</w:t>
            </w:r>
          </w:p>
        </w:tc>
      </w:tr>
      <w:tr>
        <w:tc>
          <w:tcPr>
            <w:tcW w:type="dxa" w:w="260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CFO — COO — CSO Sales</w:t>
            </w:r>
          </w:p>
        </w:tc>
        <w:tc>
          <w:tcPr>
            <w:tcW w:type="dxa" w:w="351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Маржу, операционную способность и продажи</w:t>
            </w:r>
          </w:p>
        </w:tc>
        <w:tc>
          <w:tcPr>
            <w:tcW w:type="dxa" w:w="351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Продажи обещают то, что операции и экономика не выдерживают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CMO — CPO Product — CAO Analytics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Спрос, продуктовую ценность и данные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Маркетинг, продукт и аналитика живут разными версиями клиента</w:t>
            </w:r>
          </w:p>
        </w:tc>
      </w:tr>
      <w:tr>
        <w:tc>
          <w:tcPr>
            <w:tcW w:type="dxa" w:w="260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CHRO — CTO — CAIO</w:t>
            </w:r>
          </w:p>
        </w:tc>
        <w:tc>
          <w:tcPr>
            <w:tcW w:type="dxa" w:w="351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Людей, технологии и AI / ИИ-переход</w:t>
            </w:r>
          </w:p>
        </w:tc>
        <w:tc>
          <w:tcPr>
            <w:tcW w:type="dxa" w:w="351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AI / ИИ внедряется без обучения, доверия и изменения ролей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CIO — CAO Analytics — CFO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Данные, системы и управленческую экономику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Директора спорят о цифрах вместо решений</w:t>
            </w:r>
          </w:p>
        </w:tc>
      </w:tr>
      <w:tr>
        <w:tc>
          <w:tcPr>
            <w:tcW w:type="dxa" w:w="260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CRO Risk — CCO — CSO Security</w:t>
            </w:r>
          </w:p>
        </w:tc>
        <w:tc>
          <w:tcPr>
            <w:tcW w:type="dxa" w:w="351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Риски, допустимость решений и безопасность</w:t>
            </w:r>
          </w:p>
        </w:tc>
        <w:tc>
          <w:tcPr>
            <w:tcW w:type="dxa" w:w="351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Риски обнаруживаются после ущерба</w:t>
            </w:r>
          </w:p>
        </w:tc>
      </w:tr>
    </w:tbl>
    <w:p/>
    <w:p>
      <w:pPr>
        <w:pStyle w:val="Heading1"/>
      </w:pPr>
      <w:r>
        <w:t>12. AI / ИИ-сдвиг ролей</w:t>
      </w:r>
    </w:p>
    <w:p>
      <w:r>
        <w:t>В Блоке 2 AI / ИИ не раскрывается как отдельная технология внедрения. Здесь фиксируется архитектурный факт: AI / ИИ меняет мандаты C-level-ролей, поэтому старая карта ответственности становится неполной.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tblHeader w:val="true"/>
        </w:trPr>
        <w:tc>
          <w:tcPr>
            <w:tcW w:type="dxa" w:w="4989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4989"/>
            <w:shd w:fill="0B1F3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Как меняется мандат в условиях AI / ИИ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CEO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Отвечает не только за стратегию, но и за архитектуру ответственности за AI / ИИ-эффект.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CFO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Проверяет AI / ИИ через бюджет, ROI / возврат инвестиций, риски и экономику решений.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COO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Встраивает AI / ИИ в процессы, SLA / уровень сервиса, производительность и исполнение.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CHRO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Отвечает за обучение, сопротивление, новые роли и доверие к AI / ИИ.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CTO / CIO / CAIO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Разводят техническую архитектуру, инфраструктуру, данные, портфель AI / ИИ-кейсов и управление рисками.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CAO Analytics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Обеспечивает качество данных и управленческих выводов для AI / ИИ-решений.</w:t>
            </w:r>
          </w:p>
        </w:tc>
      </w:tr>
    </w:tbl>
    <w:p/>
    <w:p>
      <w:pPr>
        <w:pStyle w:val="Heading1"/>
      </w:pPr>
      <w:r>
        <w:t>13. Выход из Блока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 w:val="true"/>
        </w:trPr>
        <w:tc>
          <w:tcPr>
            <w:tcW w:type="dxa" w:w="4989"/>
            <w:shd w:fill="0F766E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Выход</w:t>
            </w:r>
          </w:p>
        </w:tc>
        <w:tc>
          <w:tcPr>
            <w:tcW w:type="dxa" w:w="4989"/>
            <w:shd w:fill="0F766E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должно быть зафиксировано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Карта C-level-архитектуры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Какая модель используется: 23, 15 или 7; какие роли выделены отдельно; какие совмещены.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Карта мандатов</w:t>
            </w:r>
          </w:p>
        </w:tc>
        <w:tc>
          <w:tcPr>
            <w:tcW w:type="dxa" w:w="680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По каждому критическому мандату есть владелец, контрольный вопрос и риск потери.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Карта сжатия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Понятно, какие роли не выделены отдельно и где закреплены их мандаты.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Карта связок</w:t>
            </w:r>
          </w:p>
        </w:tc>
        <w:tc>
          <w:tcPr>
            <w:tcW w:type="dxa" w:w="6803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Понятно, какие роли должны регулярно сшивать решения между собой.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Передача в Блок 3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6"/>
              </w:rPr>
              <w:t>Диагностика получает не список должностей, а архитектурную норму для проверки фактического C-level-ядра.</w:t>
            </w:r>
          </w:p>
        </w:tc>
      </w:tr>
    </w:tbl>
    <w:p/>
    <w:p>
      <w:pPr>
        <w:pStyle w:val="Heading1"/>
      </w:pPr>
      <w:r>
        <w:t>14. Границы блока</w:t>
      </w:r>
    </w:p>
    <w:p>
      <w:r>
        <w:t>Блок 2 не оценивает конкретных руководителей, не считает диагностические индексы и не строит операционную систему решений. Это делают Блоки 3, 4 и 5. Блок 2 задаёт архитектурную норму, относительно которой эти блоки работают.</w:t>
      </w:r>
    </w:p>
    <w:p>
      <w:r>
        <w:t>Итоговая формула: роль можно не выделять как отдельную должность, но мандат не должен исчезать.</w:t>
      </w:r>
    </w:p>
    <w:sectPr w:rsidR="00FC693F" w:rsidRPr="0006063C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B46A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CLM_BLOCK_02_FULL_TEXT_RELEASE_V2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