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ascii="Arial" w:hAnsi="Arial" w:eastAsia="Arial"/>
        </w:rPr>
        <w:t>Управление Директорами. Доказательная база влияния топ-команды на бизнес-результаты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>Аналитический обзор для продукта Управление Директорами на основе CLM.</w:t>
      </w:r>
      <w:r>
        <w:rPr>
          <w:rFonts w:eastAsia="georgia" w:cs="georgia" w:ascii="georgia" w:hAnsi="georgia"/>
          <w:color w:val="000000"/>
        </w:rPr>
        <w:t xml:space="preserve"> Цель — структурировать внешние источники, подтверждающие, что качество синхронизации, согласованности, ролей, мандатов, решений и взаимодействия C-level/executive team напрямую влияет на бизнес-результаты компании.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краткий_вывод_исследования_к_200f76"/>
      <w:r>
        <w:rPr>
          <w:rFonts w:eastAsia="georgia" w:cs="georgia" w:ascii="georgia" w:hAnsi="georgia"/>
          <w:b/>
          <w:color w:val="000000"/>
          <w:sz w:val="24"/>
        </w:rPr>
        <w:t xml:space="preserve">1. Краткий вывод исследования: ключевые тезисы</w:t>
      </w:r>
      <w:bookmarkEnd w:id="1"/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Организационное здоровье предсказывает долгосрочную финансовую результативность.</w:t>
      </w:r>
      <w:r>
        <w:rPr>
          <w:rFonts w:eastAsia="georgia" w:cs="georgia" w:ascii="georgia" w:hAnsi="georgia"/>
          <w:color w:val="000000"/>
          <w:sz w:val="21"/>
        </w:rPr>
        <w:t xml:space="preserve"> McKinsey OHI (Organizational Health Index), основанный на данных 2600+ клиентов и 8 млн+ респондентов, показывает: здоровые организации в </w:t>
      </w:r>
      <w:r>
        <w:rPr>
          <w:rFonts w:eastAsia="georgia" w:cs="georgia" w:ascii="georgia" w:hAnsi="georgia"/>
          <w:b/>
          <w:color w:val="000000"/>
          <w:sz w:val="21"/>
        </w:rPr>
        <w:t xml:space="preserve">3 раза чаще</w:t>
      </w:r>
      <w:r>
        <w:rPr>
          <w:rFonts w:eastAsia="georgia" w:cs="georgia" w:ascii="georgia" w:hAnsi="georgia"/>
          <w:color w:val="000000"/>
          <w:sz w:val="21"/>
        </w:rPr>
        <w:t xml:space="preserve"> демонстрируют результаты выше медианы рынка — вне зависимости от отрасли.[^1]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Эффективность принятия решений коррелирует с финансовыми результатами с точностью 95%.</w:t>
      </w:r>
      <w:r>
        <w:rPr>
          <w:rFonts w:eastAsia="georgia" w:cs="georgia" w:ascii="georgia" w:hAnsi="georgia"/>
          <w:color w:val="000000"/>
          <w:sz w:val="21"/>
        </w:rPr>
        <w:t xml:space="preserve"> Исследование Bain &amp; Company (~800 компаний из разных стран) показало: companies, excel at decision-making and execution, с вероятностью 95% входят в top-tier по revenue growth, ROC и TSR.[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2][</w:t>
      </w:r>
      <w:r>
        <w:rPr>
          <w:rFonts w:eastAsia="georgia" w:cs="georgia" w:ascii="georgia" w:hAnsi="georgia"/>
          <w:color w:val="000000"/>
          <w:sz w:val="21"/>
        </w:rPr>
        <w:t xml:space="preserve">3]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Согласованность лидерства при трансформации увеличивает шансы успеха на ~70%.</w:t>
      </w:r>
      <w:r>
        <w:rPr>
          <w:rFonts w:eastAsia="georgia" w:cs="georgia" w:ascii="georgia" w:hAnsi="georgia"/>
          <w:color w:val="000000"/>
          <w:sz w:val="21"/>
        </w:rPr>
        <w:t xml:space="preserve"> BCG: «When leadership is aligned from the outset, transformations are nearly 70% more likely to succeed». McKinsey фиксирует: ~70% трансформаций в корпоративном секторе заканчиваются неудачей.[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4][</w:t>
      </w:r>
      <w:r>
        <w:rPr>
          <w:rFonts w:eastAsia="georgia" w:cs="georgia" w:ascii="georgia" w:hAnsi="georgia"/>
          <w:color w:val="000000"/>
          <w:sz w:val="21"/>
        </w:rPr>
        <w:t xml:space="preserve">5][^6]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Только 20% организаций реально «умеют» принимать решения.</w:t>
      </w:r>
      <w:r>
        <w:rPr>
          <w:rFonts w:eastAsia="georgia" w:cs="georgia" w:ascii="georgia" w:hAnsi="georgia"/>
          <w:color w:val="000000"/>
          <w:sz w:val="21"/>
        </w:rPr>
        <w:t xml:space="preserve"> McKinsey Global Survey: лишь 20% респондентов оценивают свою организацию как компетентную в decision-making; большинство тратят значительную часть времени на этот процесс неэффективно.[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7][</w:t>
      </w:r>
      <w:r>
        <w:rPr>
          <w:rFonts w:eastAsia="georgia" w:cs="georgia" w:ascii="georgia" w:hAnsi="georgia"/>
          <w:color w:val="000000"/>
          <w:sz w:val="21"/>
        </w:rPr>
        <w:t xml:space="preserve">8]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Принятие решений поглощает до 40% рабочего времени руководителей.</w:t>
      </w:r>
      <w:r>
        <w:rPr>
          <w:rFonts w:eastAsia="georgia" w:cs="georgia" w:ascii="georgia" w:hAnsi="georgia"/>
          <w:color w:val="000000"/>
          <w:sz w:val="21"/>
        </w:rPr>
        <w:t xml:space="preserve"> McKinsey: executives on average spend almost </w:t>
      </w:r>
      <w:r>
        <w:rPr>
          <w:rFonts w:eastAsia="georgia" w:cs="georgia" w:ascii="georgia" w:hAnsi="georgia"/>
          <w:b/>
          <w:color w:val="000000"/>
          <w:sz w:val="21"/>
        </w:rPr>
        <w:t xml:space="preserve">40% of their time making decisions</w:t>
      </w:r>
      <w:r>
        <w:rPr>
          <w:rFonts w:eastAsia="georgia" w:cs="georgia" w:ascii="georgia" w:hAnsi="georgia"/>
          <w:color w:val="000000"/>
          <w:sz w:val="21"/>
        </w:rPr>
        <w:t xml:space="preserve"> — и 60% признают, что это время используется плохо. Совокупный ежегодный «стоимостной ущерб» для Fortune 500 — около $250 млн на компанию.[^9]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Компании с плохо структурированной командой топ-менеджмента жертвуют скоростью, ресурсами и подотчётностью.</w:t>
      </w:r>
      <w:r>
        <w:rPr>
          <w:rFonts w:eastAsia="georgia" w:cs="georgia" w:ascii="georgia" w:hAnsi="georgia"/>
          <w:color w:val="000000"/>
          <w:sz w:val="21"/>
        </w:rPr>
        <w:t xml:space="preserve"> HBR (2025): «Poorly designed executive teams slow decisions, confuse accountability, and sap energy». Лидерские команды, у которых отсутствует чёткий мандат и роли, превращаются в «форумы для статус-апдейтов и политического позиционирования».[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10][</w:t>
      </w:r>
      <w:r>
        <w:rPr>
          <w:rFonts w:eastAsia="georgia" w:cs="georgia" w:ascii="georgia" w:hAnsi="georgia"/>
          <w:color w:val="000000"/>
          <w:sz w:val="21"/>
        </w:rPr>
        <w:t xml:space="preserve">11]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Топ-команда является предсказателем стратегических решений компании.</w:t>
      </w:r>
      <w:r>
        <w:rPr>
          <w:rFonts w:eastAsia="georgia" w:cs="georgia" w:ascii="georgia" w:hAnsi="georgia"/>
          <w:color w:val="000000"/>
          <w:sz w:val="21"/>
        </w:rPr>
        <w:t xml:space="preserve"> Upper Echelons Theory (Hambrick &amp; Mason, 1984, AMR) — фундаментальная академическая теория, процитированная более 25 000 раз: «Organizational outcomes — strategic choices and performance levels — are partially predicted by managerial background characteristics».[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12][</w:t>
      </w:r>
      <w:r>
        <w:rPr>
          <w:rFonts w:eastAsia="georgia" w:cs="georgia" w:ascii="georgia" w:hAnsi="georgia"/>
          <w:color w:val="000000"/>
          <w:sz w:val="21"/>
        </w:rPr>
        <w:t xml:space="preserve">13]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ИИ-эпоха требует переосмысления ролей и мандатов на уровне C-suite.</w:t>
      </w:r>
      <w:r>
        <w:rPr>
          <w:rFonts w:eastAsia="georgia" w:cs="georgia" w:ascii="georgia" w:hAnsi="georgia"/>
          <w:color w:val="000000"/>
          <w:sz w:val="21"/>
        </w:rPr>
        <w:t xml:space="preserve"> IBM CEO Study 2026 (2000 CEO глобально): 77% организаций, переработавших пять ключевых бизнес-функций включая governance, в </w:t>
      </w:r>
      <w:r>
        <w:rPr>
          <w:rFonts w:eastAsia="georgia" w:cs="georgia" w:ascii="georgia" w:hAnsi="georgia"/>
          <w:b/>
          <w:color w:val="000000"/>
          <w:sz w:val="21"/>
        </w:rPr>
        <w:t xml:space="preserve">4 раза чаще</w:t>
      </w:r>
      <w:r>
        <w:rPr>
          <w:rFonts w:eastAsia="georgia" w:cs="georgia" w:ascii="georgia" w:hAnsi="georgia"/>
          <w:color w:val="000000"/>
          <w:sz w:val="21"/>
        </w:rPr>
        <w:t xml:space="preserve"> выполняют бизнес-цели. Доля организаций с Chief AI Officer выросла с 26% (2025) до 76% (2026) за один год.[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14][</w:t>
      </w:r>
      <w:r>
        <w:rPr>
          <w:rFonts w:eastAsia="georgia" w:cs="georgia" w:ascii="georgia" w:hAnsi="georgia"/>
          <w:color w:val="000000"/>
          <w:sz w:val="21"/>
        </w:rPr>
        <w:t xml:space="preserve">15]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Рассинхронизация внутри C-suite — системный барьер.</w:t>
      </w:r>
      <w:r>
        <w:rPr>
          <w:rFonts w:eastAsia="georgia" w:cs="georgia" w:ascii="georgia" w:hAnsi="georgia"/>
          <w:color w:val="000000"/>
          <w:sz w:val="21"/>
        </w:rPr>
        <w:t xml:space="preserve"> Korn Ferry: только </w:t>
      </w:r>
      <w:r>
        <w:rPr>
          <w:rFonts w:eastAsia="georgia" w:cs="georgia" w:ascii="georgia" w:hAnsi="georgia"/>
          <w:b/>
          <w:color w:val="000000"/>
          <w:sz w:val="21"/>
        </w:rPr>
        <w:t xml:space="preserve">32%</w:t>
      </w:r>
      <w:r>
        <w:rPr>
          <w:rFonts w:eastAsia="georgia" w:cs="georgia" w:ascii="georgia" w:hAnsi="georgia"/>
          <w:color w:val="000000"/>
          <w:sz w:val="21"/>
        </w:rPr>
        <w:t xml:space="preserve"> руководителей говорят, что корпоративная культура в значительной мере совпадает со стратегией бизнеса. PwC (2025): только </w:t>
      </w:r>
      <w:r>
        <w:rPr>
          <w:rFonts w:eastAsia="georgia" w:cs="georgia" w:ascii="georgia" w:hAnsi="georgia"/>
          <w:b/>
          <w:color w:val="000000"/>
          <w:sz w:val="21"/>
        </w:rPr>
        <w:t xml:space="preserve">27% CEO</w:t>
      </w:r>
      <w:r>
        <w:rPr>
          <w:rFonts w:eastAsia="georgia" w:cs="georgia" w:ascii="georgia" w:hAnsi="georgia"/>
          <w:color w:val="000000"/>
          <w:sz w:val="21"/>
        </w:rPr>
        <w:t xml:space="preserve"> считают, что их лидерские команды способны предвидеть disruption.[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16][</w:t>
      </w:r>
      <w:r>
        <w:rPr>
          <w:rFonts w:eastAsia="georgia" w:cs="georgia" w:ascii="georgia" w:hAnsi="georgia"/>
          <w:color w:val="000000"/>
          <w:sz w:val="21"/>
        </w:rPr>
        <w:t xml:space="preserve">17]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«Права решений» (decision rights) и подотчётность — ключевые операционные переменные.</w:t>
      </w:r>
      <w:r>
        <w:rPr>
          <w:rFonts w:eastAsia="georgia" w:cs="georgia" w:ascii="georgia" w:hAnsi="georgia"/>
          <w:color w:val="000000"/>
          <w:sz w:val="21"/>
        </w:rPr>
        <w:t xml:space="preserve"> McKinsey DARE-модель, Bain RAPID — оба инструмента указывают на то, что нечёткое распределение полномочий приводит к бюрократизации, escalation loops и потере скорости.[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18][</w:t>
      </w:r>
      <w:r>
        <w:rPr>
          <w:rFonts w:eastAsia="georgia" w:cs="georgia" w:ascii="georgia" w:hAnsi="georgia"/>
          <w:color w:val="000000"/>
          <w:sz w:val="21"/>
        </w:rPr>
        <w:t xml:space="preserve">19]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таблица_источников"/>
      <w:r>
        <w:rPr>
          <w:rFonts w:eastAsia="georgia" w:cs="georgia" w:ascii="georgia" w:hAnsi="georgia"/>
          <w:b/>
          <w:color w:val="000000"/>
          <w:sz w:val="24"/>
        </w:rPr>
        <w:t xml:space="preserve">2. Таблица источников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раздел_1_executive_team_effective_e94649"/>
      <w:r>
        <w:rPr>
          <w:rFonts w:eastAsia="georgia" w:cs="georgia" w:ascii="georgia" w:hAnsi="georgia"/>
          <w:b/>
          <w:color w:val="000000"/>
          <w:sz w:val="24"/>
        </w:rPr>
        <w:t xml:space="preserve">Раздел 1. Executive Team Effectiveness / эффективность топ-команды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"Improve your leadership team's effectiveness through key behaviors"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33% неудачных трансформаций объясняются тем, что поведение лидерской команды не поддерживало изменения. Компании, где топ-команда разделяет общее видение, в ~2 раза чаще достигают финансовых результатов выше медианы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33% трансформаций; ×2 финансовая вероятность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Прямое обоснование: синхронизация команды → финансовый результат[^20]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"Go Teams: When Teams Get Healthier the Whole Organization Benefits"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scribd/mckinsey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Компании ~в 2 раза чаще показывают финансовые результаты выше медианы, когда у топ-команды есть общее значимое видение. 3/4 кросс-функциональных команд underperform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×2 финансовая вероятность; 75% команд underperform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Связь vision-alignment топ-команды и общих результатов[^21]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"Set Up Your C-Suite to Execute Your Strategy"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Harvard Business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hbr.org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Плохо спроектированные executive teams замедляют решения, создают путаницу в подотчётности. Необходимо «design, not arrange» C-suite под стратегию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Качественный вывод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Прямое обоснование необходимости CLM-проектирования команды[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10][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"Build High-Performing Executive Teams"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Korn Ferry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kornferry.com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High-performing teams отличаются согласованностью цели и способов работы для усиления коллективного влияния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Качественный вывод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Подтверждает логику CLM о согласованности мандатов и ролей[^22]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"Upper Echelons: The Organization as a Reflection of Its Top Managers"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Hambrick &amp; Mason (Academy of Management Review)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AMR, Vol. 9, pp. 193–206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Стратегические решения и результаты организации частично предсказываются характеристиками топ-менеджмента. Статья цитирована 25 000+ раз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25 000+ цитирований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Фундаментальная академическая основа CLM: top team → outcomes[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12][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раздел_2_executive_alignment_согл_aa290f"/>
      <w:r>
        <w:rPr>
          <w:rFonts w:eastAsia="georgia" w:cs="georgia" w:ascii="georgia" w:hAnsi="georgia"/>
          <w:b/>
          <w:color w:val="000000"/>
          <w:sz w:val="24"/>
        </w:rPr>
        <w:t xml:space="preserve">Раздел 2. Executive Alignment / согласованность руководящей команды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"The C-Suite Trio That Makes or Breaks Transformation"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BCG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bcg.com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Согласованность лидерства с первого дня трансформации повышает шансы успеха на ~70%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~70% вероятность успеха при ранней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Количественная связь между C-suite alignment и результатами трансформации[^4]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"Korn Ferry Executive Survey: Companies Struggle to Align Culture with Business Strategy"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Korn Ferry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ir.kornferry.com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72% считают культуру крайне важной для результатов, но лишь 32% говорят, что культура соответствует стратегии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72% важность культуры; 32% реальная совпадаемость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Иллюстрирует разрыв между важностью alignment и его реальным состоянием[^16]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PwC Pulse Survey — CEOs 100 days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PwC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pwc.com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94% CEO говорят о консенсусе по долгосрочному росту; только 27% верят в способность команды предвидеть disruption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94% консенсус по стратегии; 27% — готовность к disruption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Двойственность: декларативный консенсус ≠ реальная операционная готовность команды[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23][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"Aligning the C-Suite to Optimize Organizational Performance"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Matrix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thematrixpoint.com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Рассинхронизация C-suite приводит к waste, слабым результатам, замедленной реакции на рынок и культуре недоверия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Качественный анализ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Систематизирует последствия отсутствия alignment[^24]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раздел_3_c_suite_operating_model_8d98b5"/>
      <w:r>
        <w:rPr>
          <w:rFonts w:eastAsia="georgia" w:cs="georgia" w:ascii="georgia" w:hAnsi="georgia"/>
          <w:b/>
          <w:color w:val="000000"/>
          <w:sz w:val="24"/>
        </w:rPr>
        <w:t xml:space="preserve">Раздел 3. C-Suite Operating Model / операционная модель C-suite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"2024 Gartner CIO and Technology Executive Survey"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gartner.com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45% CIO делят ответственность за digital delivery с другими C-level. «Franchisers» (совместное руководство) чаще достигают outcome-целей. Опрошено 2457 CIO в 84 странах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45% co-leadership; «Franchisers» 12% but top-performing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Эволюция операционной модели: co-ownership ролей в C-suite как конкурентное преимущество[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25][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"2025 Gartner CIO Agenda"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evanta.com/gartner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Vanguards (CIO с co-leadership) в 1.5–2 раза чаще выполняют outcome targets; только 48% digital initiatives meet targets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1.5–2× outcome achievement; 48% digital success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Подтверждает: структура ролей и взаимодействия в C-suite влияет на результаты[^27]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"The Building Blocks of Organizational Advantage"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BCG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bcg.com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10+ лет данных (150 000+ data points): недостаточная alignment в decision-making замедляет execution. Роли, decision-rights, enterprise change — ключевые context elements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150 000+ data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Эмпирическая база для CLM-тезиса о структуре ролей и decision rights[^28]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раздел_4_decision_effectiveness_э_ecb4b3"/>
      <w:r>
        <w:rPr>
          <w:rFonts w:eastAsia="georgia" w:cs="georgia" w:ascii="georgia" w:hAnsi="georgia"/>
          <w:b/>
          <w:color w:val="000000"/>
          <w:sz w:val="24"/>
        </w:rPr>
        <w:t xml:space="preserve">Раздел 4. Decision Effectiveness / эффективность решений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"Score your organization to improve decision effectiveness"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Bain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2011/2012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bain.com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95% корреляция между decision effectiveness и top-tier финансовыми показателями. Компании с высоким DE растут в 5.5× прибыли и дают в 4× большую доходность акционерам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95% корреляция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×5.5 прибыль; ×4 TSR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Сильнейшая количественная связь decision quality → financial outcomes для CLM[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"Decision Making in the Age of Urgency"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20% организаций excel at decision-making. Executives тратят ~40% времени на решения. 60% говорят — большая часть этого времени используется неэффективно. Fortune 500: ~$250M в год потерь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20%; 40% времени; $250M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Прямая операционная стоимость неэффективной decision-системы в C-suite[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9][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"Measuring decision effectiveness"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Bain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bain.com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Улучшение любого из элементов DE (quality, speed, implementation) коррелирует с финансовым результатом. Одновременное улучшение всех — мультипликативный эффект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Мультипликативный эффект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Подтверждает необходимость системного, а не точечного управления decision quality[^29]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раздел_5_decision_rights_права_решений"/>
      <w:r>
        <w:rPr>
          <w:rFonts w:eastAsia="georgia" w:cs="georgia" w:ascii="georgia" w:hAnsi="georgia"/>
          <w:b/>
          <w:color w:val="000000"/>
          <w:sz w:val="24"/>
        </w:rPr>
        <w:t xml:space="preserve">Раздел 5. Decision Rights / права решений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"The limits of RACI — and a better way to make decisions" (DARE-модель)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RACI-модель порождает системные проблемы (too many stakeholders with a vote/veto). Альтернатива DARE: Deciders, Advisors, Recommenders, Execution stakeholders. Чёткие decision rights → меньше бюрократии и эскалаций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Системный анализ + кейсы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Методологическая основа для CLM-мандатирования ролей и владения решениями[^18]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"RAPID® Decision Making Framework"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Bain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bain.com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RAPID (Recommend, Agree, Perform, Input, Decide) — инструмент для прояснения decision accountabilities. «Effective decision making is closely linked to strong organizational performance»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Качественный + кейсы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Прямой аналог CLM-логики разграничения полномочий между C-level[^19]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Government Decision-Making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одном федеральном агентстве отсутствие чётких decision rights привело к 70+ governance bodies и «governance tax» 40 000 person-years annually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70+ governance forums; 40 000 person-years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Иллюстрация экстремального cost of unclear decision rights на уровне топ-управления[^30]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раздел_6_ai_leadership_лидерство_88e71e"/>
      <w:r>
        <w:rPr>
          <w:rFonts w:eastAsia="georgia" w:cs="georgia" w:ascii="georgia" w:hAnsi="georgia"/>
          <w:b/>
          <w:color w:val="000000"/>
          <w:sz w:val="24"/>
        </w:rPr>
        <w:t xml:space="preserve">Раздел 6. AI Leadership / лидерство в условиях ИИ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"IBM Study: CEOs are Reshaping C-suite Roles for the AI Era"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Institute for Business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newsroom.ibm.com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76% организаций имеют CAIO (Chief AI Officer) — год назад было 26%. Компании с AI-first C-suite структурой масштабируют на 10% больше AI-инициатив. Организации, перепроектировавшие 5 ключевых бизнес-функций, в 4× чаще выполняют бизнес-цели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76% CAIO; +10% AI scaling; ×4 outcomes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ИИ-эра = переосмысление ролей и структуры C-suite. Прямая задача CLM[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14][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"Gartner CEO and Senior Business Executive Survey: AI Readiness"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2024–2025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cdomagazine.tech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77% CEO считают ИИ началом новой эпохи в бизнесе. Только 44% CIO считаются «AI-savvy». 66% CEO признают, что бизнес-модели не готовы к AI at 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77%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новая эпоха;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44%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AI-savvy CIO;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66%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неготовность бизнес-модели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Разрыв между CEO-ожиданиями и реальной AI-компетентностью C-suite = проблема CLM[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31][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"Leading through uncertainty: AI's impact on the workforce" (CEO Survey 29th)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PwC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pwc.com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27% CEO уверены в способности команды предвидеть disruption. 56% CEO ещё не получили revenue/cost benefits от 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27% лидерская готовность; 56% без ROI от 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Дефицит AI-leadership в C-suite = стратегический риск[^17]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раздел_7_role_compression_сжатие_5e2fa4"/>
      <w:r>
        <w:rPr>
          <w:rFonts w:eastAsia="georgia" w:cs="georgia" w:ascii="georgia" w:hAnsi="georgia"/>
          <w:b/>
          <w:color w:val="000000"/>
          <w:sz w:val="24"/>
        </w:rPr>
        <w:t xml:space="preserve">Раздел 7. Role Compression / сжатие управленческих ролей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CEO Study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Institute for Business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ibm.com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85% CEO считают, что все функциональные лидеры должны стать технологическими экспертами. 77% — роли talent и technology сближаются. К 2030 ожидается 48% операционных решений без участия человека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85%; 77%; 48% auto-decisions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Сжатие ролей как следствие AI: CLM должен предусматривать hybrid-мандаты[^14]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"How CEOs can design their executive teams for strategy, not hierarchy"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Harvard Business Review / Ron Carucci &amp; Jarrod Shappell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hbr.org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(LinkedIn cite)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C-suite формируется не под стратегию, а «по наследству» — roles accrue by accretion. Результат: медленные решения, политика, размытая подотчётность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Качественный + case-based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Описывает текущую патологию C-suite, которую CLM призван устранить[^33]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"Task compression and role reshaping"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Аналитики LinkedIn / рыночные наблюдения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linkedin.com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сжимает задачи и меняет определения ролей; adoption отстаёт от технологических возможностей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Качественные наблюдения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Контекстуальная основа для CLM-тезиса о сжатии ролей[^34]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раздел_8_accountable_leadership_д_b4db0c"/>
      <w:r>
        <w:rPr>
          <w:rFonts w:eastAsia="georgia" w:cs="georgia" w:ascii="georgia" w:hAnsi="georgia"/>
          <w:b/>
          <w:color w:val="000000"/>
          <w:sz w:val="24"/>
        </w:rPr>
        <w:t xml:space="preserve">Раздел 8. Accountable Leadership / доказуемая результативность руководителей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утверждает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Почему важно для CLM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"Organizational Health is still the Key to Long-term Performance"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Organizational Health — лучший предсказатель долгосрочного создания стоимости. Здоровые организации 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3×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чаще outperform; OHI охватывает accountability, motivation, decision-making как ключевые метрики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×3 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Accountable leadership как системная переменная, а не soft skill[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35][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"Why do most transformations fail?"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&amp;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2019/2022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mckinsey.com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Академические данные подтверждают: ~70% корпоративных трансформаций заканчиваются неудачей. Основные причины — поведение лидерской команды, отсутствие четкой подотчётности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~70% failures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Лидерская ответственность = системный фактор, а не случайность[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EY: Boards May Be "Burning Out"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boardagenda.com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~30% NEDs считают, что классическая централизованная модель плохо приспособлена к быстро меняющимся событиям; 41% советов директоров никогда не обсуждают 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30%; 41%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Традиционная governance-модель не справляется → нужен новый accountability-дизайн в CLM[^36]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"Conflicts in Top Management Teams and Team/Firm Outcomes"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International Journal of Conflict Management / академическое исследование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emerald.com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Конфликты внутри TMT (relationship conflict) снижают сплочённость команды; и task-, и relationship-конфликты негативно связаны с результатами компании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Корреляция с firm 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Академический уровень: TMT-конфликты = прямые операционные потери[^37]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3_что_подтверждено_внешними_ис_ae6759"/>
      <w:r>
        <w:rPr>
          <w:rFonts w:eastAsia="georgia" w:cs="georgia" w:ascii="georgia" w:hAnsi="georgia"/>
          <w:b/>
          <w:color w:val="000000"/>
          <w:sz w:val="24"/>
        </w:rPr>
        <w:t xml:space="preserve">3. Что подтверждено внешними источниками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Следующие утверждения имеют верифицированную доказательную базу из авторитетных источников: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эффективности топ-команды: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Компании, где топ-команда разделяет значимое видение, в ~2 раза чаще достигают финансовых результатов выше медианы рынка.[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20][</w:t>
      </w:r>
      <w:r>
        <w:rPr>
          <w:rFonts w:eastAsia="georgia" w:cs="georgia" w:ascii="georgia" w:hAnsi="georgia"/>
          <w:color w:val="000000"/>
          <w:sz w:val="21"/>
        </w:rPr>
        <w:t xml:space="preserve">21]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33% провальных трансформаций прямо связаны с поведением лидерской команды, не поддерживавшей изменения.[^20]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Академическая теория Upper Echelons (25 000+ цитирований) подтверждает: состав и характеристики top management team предсказывают стратегические решения и результаты компании.[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13][</w:t>
      </w:r>
      <w:r>
        <w:rPr>
          <w:rFonts w:eastAsia="georgia" w:cs="georgia" w:ascii="georgia" w:hAnsi="georgia"/>
          <w:color w:val="000000"/>
          <w:sz w:val="21"/>
        </w:rPr>
        <w:t xml:space="preserve">12]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quality и правам решений: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95% корреляция между decision effectiveness и top-tier финансовыми показателями (Bain, ~800 компаний, несколько рынков).[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3][</w:t>
      </w:r>
      <w:r>
        <w:rPr>
          <w:rFonts w:eastAsia="georgia" w:cs="georgia" w:ascii="georgia" w:hAnsi="georgia"/>
          <w:color w:val="000000"/>
          <w:sz w:val="21"/>
        </w:rPr>
        <w:t xml:space="preserve">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Только 20% организаций реально успешны в decision-making (McKinsey Global Survey).[^7]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Executives тратят до 40% рабочего времени на решения, 60% признают это время неэффективно используемым.[^9]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Decision making costs типичную Fortune 500 компанию ~$250 млн в год.[^9]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согласованности и трансформации: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синхронизации лидерства «с первого дня» трансформации вероятность успеха возрастает на ~70% (BCG).[^4]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~70% корпоративных трансформаций проваливаются — академический консенсус, подтверждённый McKinsey.[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5][</w:t>
      </w:r>
      <w:r>
        <w:rPr>
          <w:rFonts w:eastAsia="georgia" w:cs="georgia" w:ascii="georgia" w:hAnsi="georgia"/>
          <w:color w:val="000000"/>
          <w:sz w:val="21"/>
        </w:rPr>
        <w:t xml:space="preserve">6]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Только 32% руководителей сообщают о высокой степени совпадения корпоративной культуры и бизнес-стратегии (Korn Ferry).[^16]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ИИ-лидерству: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77% CEO считают ИИ началом новой бизнес-эпохи, но только 44% CIO воспринимаются ими как «AI-savvy» (Gartner, 456 CEO).[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31][</w:t>
      </w:r>
      <w:r>
        <w:rPr>
          <w:rFonts w:eastAsia="georgia" w:cs="georgia" w:ascii="georgia" w:hAnsi="georgia"/>
          <w:color w:val="000000"/>
          <w:sz w:val="21"/>
        </w:rPr>
        <w:t xml:space="preserve">32]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Доля организаций с Chief AI Officer выросла с 26% до 76% за один год (IBM CEO Study 2026).[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15][</w:t>
      </w:r>
      <w:r>
        <w:rPr>
          <w:rFonts w:eastAsia="georgia" w:cs="georgia" w:ascii="georgia" w:hAnsi="georgia"/>
          <w:color w:val="000000"/>
          <w:sz w:val="21"/>
        </w:rPr>
        <w:t xml:space="preserve">14]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Организации с AI-first дизайном C-suite масштабируют на 10% больше AI-инициатив.[^15]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Организации, перепроектировавшие 5 функциональных областей (включая governance), в 4× чаще достигают бизнес-целей.[^14]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здоровью организации: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Здоровые организации (McKinsey OHI) в 3× чаще outperform — данные 2600+ клиентов.[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35][</w:t>
      </w:r>
      <w:r>
        <w:rPr>
          <w:rFonts w:eastAsia="georgia" w:cs="georgia" w:ascii="georgia" w:hAnsi="georgia"/>
          <w:color w:val="000000"/>
          <w:sz w:val="21"/>
        </w:rPr>
        <w:t xml:space="preserve">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4_что_остаётся_гипотезой_clm"/>
      <w:r>
        <w:rPr>
          <w:rFonts w:eastAsia="georgia" w:cs="georgia" w:ascii="georgia" w:hAnsi="georgia"/>
          <w:b/>
          <w:color w:val="000000"/>
          <w:sz w:val="24"/>
        </w:rPr>
        <w:t xml:space="preserve">4. Что остаётся гипотезой CLM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Следующие тезисы либо не имеют прямых внешних подтверждений, либо основаны на интерполяции данных смежных исследований: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CLM как отдельный управленческий продукт/система</w:t>
      </w:r>
      <w:r>
        <w:rPr>
          <w:rFonts w:eastAsia="georgia" w:cs="georgia" w:ascii="georgia" w:hAnsi="georgia"/>
          <w:color w:val="000000"/>
          <w:sz w:val="21"/>
        </w:rPr>
        <w:t xml:space="preserve"> — не подтверждён ни одним внешним источником. Внешние данные описывают проблемную область (C-suite misalignment, poor decision rights, etc.), но не сам CLM-подход как решение.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Конкретные методы CLM</w:t>
      </w:r>
      <w:r>
        <w:rPr>
          <w:rFonts w:eastAsia="georgia" w:cs="georgia" w:ascii="georgia" w:hAnsi="georgia"/>
          <w:color w:val="000000"/>
          <w:sz w:val="21"/>
        </w:rPr>
        <w:t xml:space="preserve"> (CLM-сессии, CLM-роли, CLM-метрики) не упомянуты ни в одном из найденных источников. Это оригинальная разработка проекта.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Тезис «синхронизация C-level ядра = отдельный управленческий слой»</w:t>
      </w:r>
      <w:r>
        <w:rPr>
          <w:rFonts w:eastAsia="georgia" w:cs="georgia" w:ascii="georgia" w:hAnsi="georgia"/>
          <w:color w:val="000000"/>
          <w:sz w:val="21"/>
        </w:rPr>
        <w:t xml:space="preserve"> — логически вытекает из исследований, но не сформулирован в таком виде ни в одном внешнем источнике.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Role compression как проектируемый процесс в рамках CLM</w:t>
      </w:r>
      <w:r>
        <w:rPr>
          <w:rFonts w:eastAsia="georgia" w:cs="georgia" w:ascii="georgia" w:hAnsi="georgia"/>
          <w:color w:val="000000"/>
          <w:sz w:val="21"/>
        </w:rPr>
        <w:t xml:space="preserve"> — контекст (AI-сжатие ролей) подтверждён, но конкретный дизайн-подход остаётся гипотезой.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Количественные ожидаемые результаты от CLM</w:t>
      </w:r>
      <w:r>
        <w:rPr>
          <w:rFonts w:eastAsia="georgia" w:cs="georgia" w:ascii="georgia" w:hAnsi="georgia"/>
          <w:color w:val="000000"/>
          <w:sz w:val="21"/>
        </w:rPr>
        <w:t xml:space="preserve"> (рост скорости решений, ROI от CLM-внедрения) — нет внешних бенчмарков. Можно опираться на Bain RAPID ROI-данные как косвенное свидетельство, но прямого подтверждения нет.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Мандаты как формализованный инструмент управления C-suite</w:t>
      </w:r>
      <w:r>
        <w:rPr>
          <w:rFonts w:eastAsia="georgia" w:cs="georgia" w:ascii="georgia" w:hAnsi="georgia"/>
          <w:color w:val="000000"/>
          <w:sz w:val="21"/>
        </w:rPr>
        <w:t xml:space="preserve"> — практика описана в контексте decision rights и role design (HBR, McKinsey), но не выделена как самостоятельный инструмент в таком именовании.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5_тезисы_пригодные_для_публичн_cd8131"/>
      <w:r>
        <w:rPr>
          <w:rFonts w:eastAsia="georgia" w:cs="georgia" w:ascii="georgia" w:hAnsi="georgia"/>
          <w:b/>
          <w:color w:val="000000"/>
          <w:sz w:val="24"/>
        </w:rPr>
        <w:t xml:space="preserve">5. Тезисы, пригодные для публичного текста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Следующие утверждения верифицированы и могут использоваться в публичных материалах CLM </w:t>
      </w:r>
      <w:r>
        <w:rPr>
          <w:rFonts w:eastAsia="georgia" w:cs="georgia" w:ascii="georgia" w:hAnsi="georgia"/>
          <w:b/>
          <w:color w:val="000000"/>
        </w:rPr>
        <w:t xml:space="preserve">с обязательной ссылкой на источник</w:t>
      </w:r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Тезис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«Компании с высокоэффективным decision-making демонстрируют 95% корреляцию с top-tier финансовыми результатами»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Bain &amp; Company (~800 компаний)[^3]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«Компании, где топ-команда разделяет общее видение, в ~2 раза чаще достигают финансовых результатов выше медианы»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OHI / Leadership Team research[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20][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«При синхронизации лидерства с первого дня трансформация успешна в ~70% случаев»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BCG[^4]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«~70% корпоративных трансформаций проваливаются»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(со ссылкой на академический консенсус)[^5]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«Только 20% организаций умеют принимать решения эффективно»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Global Survey[^7]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«Executives тратят до 40% рабочего времени на решения и 60% признают это время неэффективно используемым»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McKinsey[^9]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«Здоровые организации в 3× чаще outperform по финансовым метрикам»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McKinsey OHI (2600+ clients)[^1]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«Только 32% руководителей сообщают о высокой степени совпадения культуры и бизнес-стратегии»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Korn Ferry[^16]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«В 2026 году 76% организаций имеют Chief AI Officer, год назад — 26%»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CEO Study 2026[^14]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«Плохо спроектированная executive team замедляет решения, размывает подотчётность и подрывает стратегию»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Harvard Business Review, 2025[^10]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«Organizational outcomes — strategic choices and performance levels — are partially predicted by managerial background characteristics»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Hambrick &amp; Mason, AMR, 1984 (цитируется 25 000+ раз)[^12]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6_тезисы_требующие_дополнитель_7a2726"/>
      <w:r>
        <w:rPr>
          <w:rFonts w:eastAsia="georgia" w:cs="georgia" w:ascii="georgia" w:hAnsi="georgia"/>
          <w:b/>
          <w:color w:val="000000"/>
          <w:sz w:val="24"/>
        </w:rPr>
        <w:t xml:space="preserve">6. Тезисы, требующие дополнительной проверки перед публичным использованием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Тезис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«Компании с плохим decision-making теряют $250M в год»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Цифра приводится McKinsey для Fortune 500, но методология расчёта не раскрыта публично[^9]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«Компании с высоким DE растут в 5.5× прибыли и дают ×4 TSR»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Данные Bain из YouTube-презентации 2021 года[^38] — необходима первичная проверка через оригинальную публикацию Bain «Decide and Deliver» (2010)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«Организации с AI-first C-suite масштабируют на 10% больше AI-инициатив»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CEO Study 2026[^15] — новое исследование, методология требует верификации через первичный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«30% non-executive directors считают централизованную boardroom-модель неэффективной»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EY со ссылкой на 20 NED-интервью[^36] — выборка мала для генерализации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«77% организаций, перепроектировавших 5 бизнес-функций, в 4× чаще достигают целей»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IBM CEO Study 2026[^14] — новое исследование, корреляция могла быть обусловлена систематической ошибкой выборки (компании-«отличники» и так переделывают больше)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«61% лидеров жалуются на неэффективные decision-making процессы»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 — YouTube-цитата Bain[^38], первичное исследование не идентифицировано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«Только 27% CEO верят в способность своей команды предвидеть disruption»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PwC 29th CEO Survey[^17] — чёткий источник, но важно оговаривать контекст (2026, период AI-трансформации)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7_методологические_замечания_и_1c4b0c"/>
      <w:r>
        <w:rPr>
          <w:rFonts w:eastAsia="georgia" w:cs="georgia" w:ascii="georgia" w:hAnsi="georgia"/>
          <w:b/>
          <w:color w:val="000000"/>
          <w:sz w:val="24"/>
        </w:rPr>
        <w:t xml:space="preserve">7. Методологические замечания и ограничения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Важно для корректного использования источников: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Bain 95% корреляция</w:t>
      </w:r>
      <w:r>
        <w:rPr>
          <w:rFonts w:eastAsia="georgia" w:cs="georgia" w:ascii="georgia" w:hAnsi="georgia"/>
          <w:color w:val="000000"/>
          <w:sz w:val="21"/>
        </w:rPr>
        <w:t xml:space="preserve"> — исследование проводилось преимущественно в 2010–2012 годах. Выборка (~800 компаний) репрезентативна, но не обновлялась публично в виде отдельной статьи. Первичным источником является книга «Decide and Deliver» (Blenko, Mankins, Rogers, HBR Press, 2010).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McKinsey OHI ×3 performance</w:t>
      </w:r>
      <w:r>
        <w:rPr>
          <w:rFonts w:eastAsia="georgia" w:cs="georgia" w:ascii="georgia" w:hAnsi="georgia"/>
          <w:color w:val="000000"/>
          <w:sz w:val="21"/>
        </w:rPr>
        <w:t xml:space="preserve"> — данные основаны на proprietary McKinsey-диагностике. Независимая академическая верификация существует частично (Upper Echelons literature), но полная методология OHI не является открытой.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BCG ~70% transformation success at alignment</w:t>
      </w:r>
      <w:r>
        <w:rPr>
          <w:rFonts w:eastAsia="georgia" w:cs="georgia" w:ascii="georgia" w:hAnsi="georgia"/>
          <w:color w:val="000000"/>
          <w:sz w:val="21"/>
        </w:rPr>
        <w:t xml:space="preserve"> — число «nearly 70%» используется в публикации 2025 года; первичная методология расчёта не раскрыта в публичной версии статьи.[^4]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Upper Echelons Theory (Hambrick &amp; Mason, 1984)</w:t>
      </w:r>
      <w:r>
        <w:rPr>
          <w:rFonts w:eastAsia="georgia" w:cs="georgia" w:ascii="georgia" w:hAnsi="georgia"/>
          <w:color w:val="000000"/>
          <w:sz w:val="21"/>
        </w:rPr>
        <w:t xml:space="preserve"> — единственный в этом списке peer-reviewed академический источник из публичной базы данных; наиболее строгий по методологии, что делает его особо ценным для научной аргументации CLM.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Все консалтинговые исследования</w:t>
      </w:r>
      <w:r>
        <w:rPr>
          <w:rFonts w:eastAsia="georgia" w:cs="georgia" w:ascii="georgia" w:hAnsi="georgia"/>
          <w:color w:val="000000"/>
          <w:sz w:val="21"/>
        </w:rPr>
        <w:t xml:space="preserve"> (McKinsey, BCG, Bain, Deloitte, PwC) — это proprietary studies, часто основанные на клиентских данных или панелях руководителей. Они авторитетны как отраслевые бенчмарки, но не являются peer-reviewed академическими исследованиями.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приложение_рекомендуемые_направле_1cf08d"/>
      <w:r>
        <w:rPr>
          <w:rFonts w:eastAsia="georgia" w:cs="georgia" w:ascii="georgia" w:hAnsi="georgia"/>
          <w:b/>
          <w:color w:val="000000"/>
          <w:sz w:val="24"/>
        </w:rPr>
        <w:t xml:space="preserve">Приложение: Рекомендуемые направления поиска дополнительных источников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усиления доказательной базы CLM рекомендуется дополнительный поиск по следующим направлениям: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Peer-reviewed</w:t>
      </w:r>
      <w:r>
        <w:rPr>
          <w:rFonts w:eastAsia="georgia" w:cs="georgia" w:ascii="georgia" w:hAnsi="georgia"/>
          <w:color w:val="000000"/>
          <w:sz w:val="21"/>
        </w:rPr>
        <w:t xml:space="preserve">: Hambrick (2007) «Upper echelons theory: An update» в Academy of Management Review; Finkelstein, Hambrick &amp; Cannella «Strategic Leadership» (Oxford University Press, 2009).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McKinsey OHI</w:t>
      </w:r>
      <w:r>
        <w:rPr>
          <w:rFonts w:eastAsia="georgia" w:cs="georgia" w:ascii="georgia" w:hAnsi="georgia"/>
          <w:color w:val="000000"/>
          <w:sz w:val="21"/>
        </w:rPr>
        <w:t xml:space="preserve">: «Beyond Performance 2.0» (Keller &amp; Meaney, Wiley, 2019) — книжная версия с методологическим описанием.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Decision rights</w:t>
      </w:r>
      <w:r>
        <w:rPr>
          <w:rFonts w:eastAsia="georgia" w:cs="georgia" w:ascii="georgia" w:hAnsi="georgia"/>
          <w:color w:val="000000"/>
          <w:sz w:val="21"/>
        </w:rPr>
        <w:t xml:space="preserve">: Blenko, Mankins &amp; Rogers «Decide and Deliver» (HBR Press, 2010) — первичный источник Bain-данных по RAPID и decision effectiveness.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C-suite operating model</w:t>
      </w:r>
      <w:r>
        <w:rPr>
          <w:rFonts w:eastAsia="georgia" w:cs="georgia" w:ascii="georgia" w:hAnsi="georgia"/>
          <w:color w:val="000000"/>
          <w:sz w:val="21"/>
        </w:rPr>
        <w:t xml:space="preserve">: Gartner «CEO and Senior Business Executive Survey 2025» — полный отчёт (требует подписки).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Role compression</w:t>
      </w:r>
      <w:r>
        <w:rPr>
          <w:rFonts w:eastAsia="georgia" w:cs="georgia" w:ascii="georgia" w:hAnsi="georgia"/>
          <w:color w:val="000000"/>
          <w:sz w:val="21"/>
        </w:rPr>
        <w:t xml:space="preserve">: MIT Sloan Management Review + BCG «Achieving Individual and Organizational Value with AI» (2022) как отправная точка для академически верифицированных данных по AI и ролям.[^39]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17"/>
    </w:p>
    <w:p>
      <w:pPr>
        <w:numPr>
          <w:ilvl w:val="0"/>
          <w:numId w:val="10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Organizational Health Index | McKinsey &amp; Company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OHI score is a leading indicator of sustained performance, measuring organizational health relat...</w:t>
      </w:r>
    </w:p>
    <w:p>
      <w:pPr>
        <w:numPr>
          <w:ilvl w:val="0"/>
          <w:numId w:val="10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Score your organization to improve decision effectiveness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Our research shows that improving any of the elements of decision making - quality, speed, implement...</w:t>
      </w:r>
    </w:p>
    <w:p>
      <w:pPr>
        <w:numPr>
          <w:ilvl w:val="0"/>
          <w:numId w:val="10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Score your organization to improve decision effectiveness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Improving decision effectiveness begins with examining organizational strengths and weaknesses that ...</w:t>
      </w:r>
    </w:p>
    <w:p>
      <w:pPr>
        <w:numPr>
          <w:ilvl w:val="0"/>
          <w:numId w:val="10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The C-Suite Trio That Makes or Breaks Transformation | BCG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BCG research shows that when leadership is aligned from the outset, transformations are nearly 70% m...</w:t>
      </w:r>
    </w:p>
    <w:p>
      <w:pPr>
        <w:numPr>
          <w:ilvl w:val="0"/>
          <w:numId w:val="10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Why do most transformations fail? A conversation with Harry Robinson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When 70 percent of transformations fail, a company needs a proven strategy to beat the odds.</w:t>
      </w:r>
    </w:p>
    <w:p>
      <w:pPr>
        <w:numPr>
          <w:ilvl w:val="0"/>
          <w:numId w:val="10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Common pitfalls in transformations: A conversation with Jon Garcia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When 70 percent of transformations fail, management teams must avoid the common pitfalls that underm...</w:t>
      </w:r>
    </w:p>
    <w:p>
      <w:pPr>
        <w:numPr>
          <w:ilvl w:val="0"/>
          <w:numId w:val="10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Effective decision making in the age of urgency | McKinsey.org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Decision making takes up a lot of time, much of it used ineffectively. New survey results offer less...</w:t>
      </w:r>
    </w:p>
    <w:p>
      <w:pPr>
        <w:numPr>
          <w:ilvl w:val="0"/>
          <w:numId w:val="10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Effective decision making in the age of urgency - McKinsey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Decision making takes up a lot of time, much of it used ineffectively. New survey results offer less...</w:t>
      </w:r>
    </w:p>
    <w:p>
      <w:pPr>
        <w:numPr>
          <w:ilvl w:val="0"/>
          <w:numId w:val="10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How to make better decisions in the age of urgency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Decision making costs a typical Fortune 500 company around $250 million each year, write Aaron De Sm...</w:t>
      </w:r>
    </w:p>
    <w:p>
      <w:pPr>
        <w:numPr>
          <w:ilvl w:val="0"/>
          <w:numId w:val="10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Set Up Your C-Suite to Execute Your Strategy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Poorly designed executive teams slow decisions, confuse accountability, and sap energy. They become ...</w:t>
      </w:r>
    </w:p>
    <w:p>
      <w:pPr>
        <w:numPr>
          <w:ilvl w:val="0"/>
          <w:numId w:val="10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Set Up Your C-Suite to Execute Your Strategy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Poorly designed executive teams slow decisions, confuse accountability, and sap energy. They become ...</w:t>
      </w:r>
    </w:p>
    <w:p>
      <w:pPr>
        <w:numPr>
          <w:ilvl w:val="0"/>
          <w:numId w:val="10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Upper echelons theory - Wikipedia</w:t>
        </w:r>
      </w:hyperlink>
    </w:p>
    <w:p>
      <w:pPr>
        <w:numPr>
          <w:ilvl w:val="0"/>
          <w:numId w:val="10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[PDF] Upper Echelons: The Organization as a Reflection of Its Top Managers | Semantic Scholar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Theorists in various fields have discussed characteristics of top managers. This paper attempts to s...</w:t>
      </w:r>
    </w:p>
    <w:p>
      <w:pPr>
        <w:numPr>
          <w:ilvl w:val="0"/>
          <w:numId w:val="10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IBM Study Shows C-suite are Reshaping Roles for AI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IBM Study: CEOs are Reshaping C-suite Roles for the AI Era · 83% of CEOs surveyed say AI success dep...</w:t>
      </w:r>
    </w:p>
    <w:p>
      <w:pPr>
        <w:numPr>
          <w:ilvl w:val="0"/>
          <w:numId w:val="10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'2026 is the year CEOs must rewire the C-suite': IBM study reveals what successful leaders are actually doing with AI work in their businesses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To succeed in an AI-first world, companies need to install AI-first leaders and middle managers befo...</w:t>
      </w:r>
    </w:p>
    <w:p>
      <w:pPr>
        <w:numPr>
          <w:ilvl w:val="0"/>
          <w:numId w:val="10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Korn Ferry Executive Survey: Companies Struggle to Align Culture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Only 32 Percent Say their Organization's Culture Aligns with their Business Strategy. LOS ANGELES--(...</w:t>
      </w:r>
    </w:p>
    <w:p>
      <w:pPr>
        <w:numPr>
          <w:ilvl w:val="0"/>
          <w:numId w:val="10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AI, leadership and the workforce: CEO Survey - PwC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For CEOs and leadership teams, the message is clear. Align AI strategy with workforce outcomes. Trea...</w:t>
      </w:r>
    </w:p>
    <w:p>
      <w:pPr>
        <w:numPr>
          <w:ilvl w:val="0"/>
          <w:numId w:val="10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The limits of RACI—and a better way to make decisions - McKinsey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Today’s ambiguous business environment requires that organizations consider new approaches to struct...</w:t>
      </w:r>
    </w:p>
    <w:p>
      <w:pPr>
        <w:numPr>
          <w:ilvl w:val="0"/>
          <w:numId w:val="10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RAPID® Decision Making Framework - Bain &amp; Company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RAPID is a proprietary decision-making tool created by Bain &amp; Company to clarify decision accountabi...</w:t>
      </w:r>
    </w:p>
    <w:p>
      <w:pPr>
        <w:numPr>
          <w:ilvl w:val="0"/>
          <w:numId w:val="10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Improve your leadership team's effectiveness through key behaviors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All leadership teams should strive for such results by addressing key opportunity areas and the beha...</w:t>
      </w:r>
    </w:p>
    <w:p>
      <w:pPr>
        <w:numPr>
          <w:ilvl w:val="0"/>
          <w:numId w:val="10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Enhancing Team Effectiveness for Success | PDF - Scribd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research identifies 17 health drivers that impact team performance, with trust, communication, i...</w:t>
      </w:r>
    </w:p>
    <w:p>
      <w:pPr>
        <w:numPr>
          <w:ilvl w:val="0"/>
          <w:numId w:val="10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Build High-Performing Executive Teams | Korn Ferry Solutions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High-performing teams distinguish themselves by aligning their purpose and ways of working to amplif...</w:t>
      </w:r>
    </w:p>
    <w:p>
      <w:pPr>
        <w:numPr>
          <w:ilvl w:val="0"/>
          <w:numId w:val="10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Pulse Survey: CEOs 100 days in: What's next for business - PwC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Our latest PwC Pulse Survey, fielded May 1 to May 8, 2025, surveyed 678 executives and board members...</w:t>
      </w:r>
    </w:p>
    <w:p>
      <w:pPr>
        <w:numPr>
          <w:ilvl w:val="0"/>
          <w:numId w:val="10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Aligning the C-Suite to Optimize Organizational Performance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proper alignment of the C-suite – operating under a unified strategic vision – is critical for o...</w:t>
      </w:r>
    </w:p>
    <w:p>
      <w:pPr>
        <w:numPr>
          <w:ilvl w:val="0"/>
          <w:numId w:val="10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Highlights of the 2024 Gartner CIO and Technology Executive Survey - InfotechLead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2024 Gartner CIO and Technology Executive Survey compiled responses from 2,457 CIOs across 84 co...</w:t>
      </w:r>
    </w:p>
    <w:p>
      <w:pPr>
        <w:numPr>
          <w:ilvl w:val="0"/>
          <w:numId w:val="10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More CIOs sharing digital leadership, Gartner survey finds - Outsource Accelerator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 new Gartner survey finds 45% of chief information officers (CIOs) now share digital leadership res...</w:t>
      </w:r>
    </w:p>
    <w:p>
      <w:pPr>
        <w:numPr>
          <w:ilvl w:val="0"/>
          <w:numId w:val="10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Gartner's 2025 #CIOAgenda: How to lead digital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2025 #CIOAgenda from Gartner will help you navigate changes in technology with four innovative l...</w:t>
      </w:r>
    </w:p>
    <w:p>
      <w:pPr>
        <w:numPr>
          <w:ilvl w:val="0"/>
          <w:numId w:val="10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The Building Blocks of Organizational Advantage | BCG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It prioritized regular check-ins with the entire organization, ensuring alignment between current bu...</w:t>
      </w:r>
    </w:p>
    <w:p>
      <w:pPr>
        <w:numPr>
          <w:ilvl w:val="0"/>
          <w:numId w:val="10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Measuring decision effectiveness | Bain &amp; Company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Ask respondents to rate your company's abilities on quality, speed, yield and effort using a 1-to-4 ...</w:t>
      </w:r>
    </w:p>
    <w:p>
      <w:pPr>
        <w:numPr>
          <w:ilvl w:val="0"/>
          <w:numId w:val="10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Increasing government decision-making velocity - McKinsey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Leaders can dramatically increase government decision-making speed and agility by challenging the no...</w:t>
      </w:r>
    </w:p>
    <w:p>
      <w:pPr>
        <w:numPr>
          <w:ilvl w:val="0"/>
          <w:numId w:val="10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CEOs See AI As The Future, But Doubt C-Suite Leadership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 new survey by Gartner reveals a stark disconnect between CEOs' expectations for AI and their confi...</w:t>
      </w:r>
    </w:p>
    <w:p>
      <w:pPr>
        <w:numPr>
          <w:ilvl w:val="0"/>
          <w:numId w:val="10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CEOs Doubt C-Suite's AI Readiness Amid Transformational Shift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 new survey from Gartner reveals a widening gap between CEO expectations and their confidence in ex...</w:t>
      </w:r>
    </w:p>
    <w:p>
      <w:pPr>
        <w:numPr>
          <w:ilvl w:val="0"/>
          <w:numId w:val="10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How CEOs can design their executive teams for strategy, not hierarchy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In my latest piece with Jarrod Shappell for Harvard Business Review, we share how CEOs can design, n...</w:t>
      </w:r>
    </w:p>
    <w:p>
      <w:pPr>
        <w:numPr>
          <w:ilvl w:val="0"/>
          <w:numId w:val="10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AI's Impact on Jobs: Task Compression and Role Reshaping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Across staffing, services, and CW ecosystems, AI is compressing tasks and increasing individual leve...</w:t>
      </w:r>
    </w:p>
    <w:p>
      <w:pPr>
        <w:numPr>
          <w:ilvl w:val="0"/>
          <w:numId w:val="10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Organizational health is (still) the key to long-term performance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McKinsey's latest findings on organizational health demonstrate that it remains the best predictor o...</w:t>
      </w:r>
    </w:p>
    <w:p>
      <w:pPr>
        <w:numPr>
          <w:ilvl w:val="0"/>
          <w:numId w:val="10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News round-up: this week in governance - Board Agenda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EY tells us that boards may be “burning out”. The firm spoke to 20 non-executive directors and concl...</w:t>
      </w:r>
    </w:p>
    <w:p>
      <w:pPr>
        <w:numPr>
          <w:ilvl w:val="0"/>
          <w:numId w:val="10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Conflicts in top management teams and team/firm outcomes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Results show relationship conflict reduces team cohesiveness and both relationship and task conflict...</w:t>
      </w:r>
    </w:p>
    <w:p>
      <w:pPr>
        <w:numPr>
          <w:ilvl w:val="0"/>
          <w:numId w:val="10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Use Bain's Rapid Decision Making Model to increase revenues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Originally developed by management consultancy Bain, the RAPID model proposes a process for effectiv...</w:t>
      </w:r>
    </w:p>
    <w:p>
      <w:pPr>
        <w:numPr>
          <w:ilvl w:val="0"/>
          <w:numId w:val="10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Achieving Individual — and Organizational — Value With AI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This report presents findings from the sixth annual research effort between MIT Sloan Management Rev...</w:t>
      </w:r>
    </w:p>
    <w:sectPr>
      <w:headerReference w:type="default" r:id="rId69"/>
      <w:footerReference w:type="default" r:id="rId70"/>
      <w:pgSz w:w="12240" w:h="15840" w:orient="portrait"/>
      <w:pgMar w:top="1365" w:right="1365" w:bottom="1365" w:left="1365" w:header="720" w:footer="72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ckinsey.com" TargetMode="External"/><Relationship Id="rId6" Type="http://schemas.openxmlformats.org/officeDocument/2006/relationships/hyperlink" Target="http://hbr.org" TargetMode="External"/><Relationship Id="rId7" Type="http://schemas.openxmlformats.org/officeDocument/2006/relationships/hyperlink" Target="http://kornferry.com" TargetMode="External"/><Relationship Id="rId8" Type="http://schemas.openxmlformats.org/officeDocument/2006/relationships/hyperlink" Target="http://bcg.com" TargetMode="External"/><Relationship Id="rId9" Type="http://schemas.openxmlformats.org/officeDocument/2006/relationships/hyperlink" Target="http://ir.kornferry.com" TargetMode="External"/><Relationship Id="rId10" Type="http://schemas.openxmlformats.org/officeDocument/2006/relationships/hyperlink" Target="http://pwc.com" TargetMode="External"/><Relationship Id="rId11" Type="http://schemas.openxmlformats.org/officeDocument/2006/relationships/hyperlink" Target="http://thematrixpoint.com" TargetMode="External"/><Relationship Id="rId12" Type="http://schemas.openxmlformats.org/officeDocument/2006/relationships/hyperlink" Target="http://gartner.com" TargetMode="External"/><Relationship Id="rId13" Type="http://schemas.openxmlformats.org/officeDocument/2006/relationships/hyperlink" Target="http://evanta.com/gartner" TargetMode="External"/><Relationship Id="rId14" Type="http://schemas.openxmlformats.org/officeDocument/2006/relationships/hyperlink" Target="http://bcg.com" TargetMode="External"/><Relationship Id="rId15" Type="http://schemas.openxmlformats.org/officeDocument/2006/relationships/hyperlink" Target="http://bain.com" TargetMode="External"/><Relationship Id="rId16" Type="http://schemas.openxmlformats.org/officeDocument/2006/relationships/hyperlink" Target="http://mckinsey.com" TargetMode="External"/><Relationship Id="rId17" Type="http://schemas.openxmlformats.org/officeDocument/2006/relationships/hyperlink" Target="http://bain.com" TargetMode="External"/><Relationship Id="rId18" Type="http://schemas.openxmlformats.org/officeDocument/2006/relationships/hyperlink" Target="http://mckinsey.com" TargetMode="External"/><Relationship Id="rId19" Type="http://schemas.openxmlformats.org/officeDocument/2006/relationships/hyperlink" Target="http://bain.com" TargetMode="External"/><Relationship Id="rId20" Type="http://schemas.openxmlformats.org/officeDocument/2006/relationships/hyperlink" Target="http://mckinsey.com" TargetMode="External"/><Relationship Id="rId21" Type="http://schemas.openxmlformats.org/officeDocument/2006/relationships/hyperlink" Target="http://newsroom.ibm.com" TargetMode="External"/><Relationship Id="rId22" Type="http://schemas.openxmlformats.org/officeDocument/2006/relationships/hyperlink" Target="http://pwc.com" TargetMode="External"/><Relationship Id="rId23" Type="http://schemas.openxmlformats.org/officeDocument/2006/relationships/hyperlink" Target="http://ibm.com" TargetMode="External"/><Relationship Id="rId24" Type="http://schemas.openxmlformats.org/officeDocument/2006/relationships/hyperlink" Target="http://hbr.org" TargetMode="External"/><Relationship Id="rId25" Type="http://schemas.openxmlformats.org/officeDocument/2006/relationships/hyperlink" Target="http://linkedin.com" TargetMode="External"/><Relationship Id="rId26" Type="http://schemas.openxmlformats.org/officeDocument/2006/relationships/hyperlink" Target="http://mckinsey.com" TargetMode="External"/><Relationship Id="rId27" Type="http://schemas.openxmlformats.org/officeDocument/2006/relationships/hyperlink" Target="http://mckinsey.com" TargetMode="External"/><Relationship Id="rId28" Type="http://schemas.openxmlformats.org/officeDocument/2006/relationships/hyperlink" Target="http://boardagenda.com" TargetMode="External"/><Relationship Id="rId29" Type="http://schemas.openxmlformats.org/officeDocument/2006/relationships/hyperlink" Target="http://emerald.com" TargetMode="External"/><Relationship Id="rId30" Type="http://schemas.openxmlformats.org/officeDocument/2006/relationships/hyperlink" Target="https://www.mckinsey.com/solutions/orgsolutions/overview/organizational-health-index" TargetMode="External"/><Relationship Id="rId31" Type="http://schemas.openxmlformats.org/officeDocument/2006/relationships/hyperlink" Target="https://www.bain.com/insights/score-your-organization-ame-info/" TargetMode="External"/><Relationship Id="rId32" Type="http://schemas.openxmlformats.org/officeDocument/2006/relationships/hyperlink" Target="https://www.bain.com/insights/score-your-organization-to-improve-decision-effectiveness-forbes/" TargetMode="External"/><Relationship Id="rId33" Type="http://schemas.openxmlformats.org/officeDocument/2006/relationships/hyperlink" Target="https://www.bcg.com/publications/2025/c-suite-trio-that-makes-or-breaks-transformation" TargetMode="External"/><Relationship Id="rId34" Type="http://schemas.openxmlformats.org/officeDocument/2006/relationships/hyperlink" Target="https://www.mckinsey.com/capabilities/transformation/our-insights/why-do-most-transformations-fail-a-conversation-with-harry-robinson" TargetMode="External"/><Relationship Id="rId35" Type="http://schemas.openxmlformats.org/officeDocument/2006/relationships/hyperlink" Target="https://www.mckinsey.com/capabilities/transformation/our-insights/common-pitfalls-in-transformations-a-conversation-with-jon-garcia" TargetMode="External"/><Relationship Id="rId36" Type="http://schemas.openxmlformats.org/officeDocument/2006/relationships/hyperlink" Target="https://www.mckinsey.org/capabilities/people-and-organizational-performance/our-insights/decision-making-in-the-age-of-urgency" TargetMode="External"/><Relationship Id="rId37" Type="http://schemas.openxmlformats.org/officeDocument/2006/relationships/hyperlink" Target="https://www.mckinsey.com.br/capabilities/people-and-organizational-performance/our-insights/decision-making-in-the-age-of-urgency" TargetMode="External"/><Relationship Id="rId38" Type="http://schemas.openxmlformats.org/officeDocument/2006/relationships/hyperlink" Target="https://www.mckinsey.com/featured-insights/mckinsey-guide-to-excelling-as-a-ceo/how-to-make-better-decisions-in-the-age-of-urgency" TargetMode="External"/><Relationship Id="rId39" Type="http://schemas.openxmlformats.org/officeDocument/2006/relationships/hyperlink" Target="https://hbr.org/2025/09/set-up-your-c-suite-to-execute-your-strategy" TargetMode="External"/><Relationship Id="rId40" Type="http://schemas.openxmlformats.org/officeDocument/2006/relationships/hyperlink" Target="https://opexsociety.org/thought-food/set-up-your-c-suite-to-execute-your-strategy/" TargetMode="External"/><Relationship Id="rId41" Type="http://schemas.openxmlformats.org/officeDocument/2006/relationships/hyperlink" Target="https://en.wikipedia.org/wiki/Upper_echelons_theory" TargetMode="External"/><Relationship Id="rId42" Type="http://schemas.openxmlformats.org/officeDocument/2006/relationships/hyperlink" Target="https://www.semanticscholar.org/paper/Upper-Echelons:-The-Organization-as-a-Reflection-of-Hambrick-Mason/5a2089c71f24d49a841ca34bb231d190bc3813c7" TargetMode="External"/><Relationship Id="rId43" Type="http://schemas.openxmlformats.org/officeDocument/2006/relationships/hyperlink" Target="https://www.pipelinepub.com/news/ibm-study-shows-c-suite-are-reshaping-roles-for-ai" TargetMode="External"/><Relationship Id="rId44" Type="http://schemas.openxmlformats.org/officeDocument/2006/relationships/hyperlink" Target="https://www.techradar.com/pro/2026-is-the-year-ceos-must-rewire-the-c-suite-ibm-study-reveals-what-successful-leaders-are-actually-doing-with-ai-work-in-their-businesses" TargetMode="External"/><Relationship Id="rId45" Type="http://schemas.openxmlformats.org/officeDocument/2006/relationships/hyperlink" Target="https://ir.kornferry.com/news-events/press-releases/detail/550/korn-ferry-executive-survey-companies-struggle-to-align-culture-with-business-strategy" TargetMode="External"/><Relationship Id="rId46" Type="http://schemas.openxmlformats.org/officeDocument/2006/relationships/hyperlink" Target="https://www.pwc.com/gx/en/services/workforce/publications/ceo-survey-workforce-ai.html" TargetMode="External"/><Relationship Id="rId47" Type="http://schemas.openxmlformats.org/officeDocument/2006/relationships/hyperlink" Target="https://www.mckinsey.com/capabilities/people-and-organizational-performance/our-insights/the-organization-blog/the-limits-of-raci-and-a-better-way-to-make-decisions" TargetMode="External"/><Relationship Id="rId48" Type="http://schemas.openxmlformats.org/officeDocument/2006/relationships/hyperlink" Target="https://www.bain.com/insights/rapid-decision-making/" TargetMode="External"/><Relationship Id="rId49" Type="http://schemas.openxmlformats.org/officeDocument/2006/relationships/hyperlink" Target="https://www.mckinsey.com/capabilities/people-and-organizational-performance/our-insights/the-organization-blog/improve-your-leadership-teams-effectiveness-through-key-behaviors" TargetMode="External"/><Relationship Id="rId50" Type="http://schemas.openxmlformats.org/officeDocument/2006/relationships/hyperlink" Target="https://www.scribd.com/document/899966444/Go-Teams-When-Teams-Get-Healthier-the-Whole-Organization-Benefits" TargetMode="External"/><Relationship Id="rId51" Type="http://schemas.openxmlformats.org/officeDocument/2006/relationships/hyperlink" Target="https://www.kornferry.com/capabilities/organization-strategy/high-performing-teams" TargetMode="External"/><Relationship Id="rId52" Type="http://schemas.openxmlformats.org/officeDocument/2006/relationships/hyperlink" Target="https://www.pwc.com/us/en/executive-leadership-hub/library/business-outlook-100-days-ceo.html" TargetMode="External"/><Relationship Id="rId53" Type="http://schemas.openxmlformats.org/officeDocument/2006/relationships/hyperlink" Target="https://thematrixpoint.com/resources/articles/aligning-the-c-suite-to-optimize-organizational-performance" TargetMode="External"/><Relationship Id="rId54" Type="http://schemas.openxmlformats.org/officeDocument/2006/relationships/hyperlink" Target="https://infotechlead.com/cio/highlights-of-the-2024-gartner-cio-and-technology-executive-survey-81195" TargetMode="External"/><Relationship Id="rId55" Type="http://schemas.openxmlformats.org/officeDocument/2006/relationships/hyperlink" Target="https://news.outsourceaccelerator.com/cios-digital-leadership/" TargetMode="External"/><Relationship Id="rId56" Type="http://schemas.openxmlformats.org/officeDocument/2006/relationships/hyperlink" Target="https://www.linkedin.com/posts/dr-paritosh-basu-87a67a15_cioagenda-cios-cxos-activity-7343982781875564547-pKzm" TargetMode="External"/><Relationship Id="rId57" Type="http://schemas.openxmlformats.org/officeDocument/2006/relationships/hyperlink" Target="https://www.bcg.com/publications/2025/building-blocks-organizational-advantage" TargetMode="External"/><Relationship Id="rId58" Type="http://schemas.openxmlformats.org/officeDocument/2006/relationships/hyperlink" Target="https://www.bain.com/insights/measuring-decision-effectiveness/" TargetMode="External"/><Relationship Id="rId59" Type="http://schemas.openxmlformats.org/officeDocument/2006/relationships/hyperlink" Target="https://www.mckinsey.com/industries/public-sector/our-insights/increasing-decision-making-velocity-five-steps-for-government-leaders" TargetMode="External"/><Relationship Id="rId60" Type="http://schemas.openxmlformats.org/officeDocument/2006/relationships/hyperlink" Target="https://nationalcioreview.com/articles-insights/extra-bytes/ceos-see-ai-as-the-future-but-doubt-c-suite-leadership/" TargetMode="External"/><Relationship Id="rId61" Type="http://schemas.openxmlformats.org/officeDocument/2006/relationships/hyperlink" Target="https://www.cdomagazine.tech/aiml/ceos-doubt-c-suites-ai-readiness-amid-transformational-shift-gartner" TargetMode="External"/><Relationship Id="rId62" Type="http://schemas.openxmlformats.org/officeDocument/2006/relationships/hyperlink" Target="https://www.linkedin.com/posts/roncarucci_set-up-your-c-suite-to-execute-your-strategy-activity-7375876684677545984-IS-y" TargetMode="External"/><Relationship Id="rId63" Type="http://schemas.openxmlformats.org/officeDocument/2006/relationships/hyperlink" Target="https://www.linkedin.com/posts/dougleeby_ive-spent-the-last-few-days-reading-through-activity-7419690853864210432-4JDW" TargetMode="External"/><Relationship Id="rId64" Type="http://schemas.openxmlformats.org/officeDocument/2006/relationships/hyperlink" Target="https://www.mckinsey.com/capabilities/people-and-organizational-performance/our-insights/organizational-health-is-still-the-key-to-long-term-performance" TargetMode="External"/><Relationship Id="rId65" Type="http://schemas.openxmlformats.org/officeDocument/2006/relationships/hyperlink" Target="https://boardagenda.com/2025/10/24/news-round-up-this-week-in-governance-180/" TargetMode="External"/><Relationship Id="rId66" Type="http://schemas.openxmlformats.org/officeDocument/2006/relationships/hyperlink" Target="https://www.emerald.com/ijcma/article/20/3/228/115589/Conflicts-in-top-management-teams-and-team-firm" TargetMode="External"/><Relationship Id="rId67" Type="http://schemas.openxmlformats.org/officeDocument/2006/relationships/hyperlink" Target="https://www.youtube.com/watch?v=eazhotYueSQ" TargetMode="External"/><Relationship Id="rId68" Type="http://schemas.openxmlformats.org/officeDocument/2006/relationships/hyperlink" Target="https://sloanreview.mit.edu/projects/achieving-individual-and-organizational-value-with-ai/" TargetMode="External"/><Relationship Id="rId69" Type="http://schemas.openxmlformats.org/officeDocument/2006/relationships/header" Target="header1.xml"/><Relationship Id="rId70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   C-Level Management  Доказательная база влияния топ-команды на бизнес-результаты</dc:title>
  <dc:subject>Технологическая основа: CLM / C-Level Management / управление C-level-ядром</dc:subject>
  <dc:creator>html-to-docx</dc:creator>
  <cp:keywords>html-to-docx</cp:keywords>
  <dc:description/>
  <cp:lastModifiedBy>html-to-docx</cp:lastModifiedBy>
  <cp:revision>1</cp:revision>
  <dcterms:created xsi:type="dcterms:W3CDTF">2026-05-22T17:41:42.007Z</dcterms:created>
  <dcterms:modified xsi:type="dcterms:W3CDTF">2026-05-22T17:41:42.007Z</dcterms:modified>
</cp:coreProperties>
</file>