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 / CLM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Контентный контракт визуализаций 01-03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Готовые тексты для slide-master / мастер-слайда первых трех схем: C-level-ядро, CEO как ручной маршрутизатор, 23 / 15 / 7.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Главное правило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Дизайнер не придумывает содержание схемы. Этот документ фиксирует готовые тексты, подписи, легенды, блоки внутри схем, источники правды и запреты. Финальный master-артефакт каждой визуализации - slide 16:9; PNG, PDF и SVG являются экспортами из утвержденного slide.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Основание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Источник</w:t>
            </w:r>
          </w:p>
        </w:tc>
        <w:tc>
          <w:tcPr>
            <w:tcW w:type="dxa" w:w="6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взято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29A. Уроки CLM-пилота и стандарт постановки визуализаций v2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Обязательный контентный контракт до передачи дизайнеру, slide 16:9 как master-артефакт, запрет текстов-заглушек.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00E. Единый визуальный стандарт C-Level Insight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Blueprint Sharp + Executive Dossier + Diagnostic Premium, цветовая логика, gate / контрольные переходы.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Реестр визуализаций V1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Первые 3 схемы пилота: C-level-ядро, CEO как ручной маршрутизатор, 23 / 15 / 7.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Главный гид и Блок 2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Ядро CLM, C-level-ядро, роли, мандаты, 23 / 15 / 7 и запрет подмены HR-оценкой.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Общие требования к производству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0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Параметр</w:t>
            </w:r>
          </w:p>
        </w:tc>
        <w:tc>
          <w:tcPr>
            <w:tcW w:type="dxa" w:w="606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Требование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Primary master / главный исходник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Slide 16:9. Все производные форматы создаются экспортом из утвержденного slide.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Минимальный PNG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3840 x 2160.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Обязательные экспорты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Editable slide-source, финальный slide 16:9, PNG, PDF или SVG, короткое описание, self-QA акт.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Стиль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Blueprint Sharp как база схем + Executive Dossier как коммерческая оболочка + Diagnostic Premium для диагностики и Stop / Go.</w:t>
            </w:r>
          </w:p>
        </w:tc>
      </w:tr>
      <w:tr>
        <w:tc>
          <w:tcPr>
            <w:tcW w:type="dxa" w:w="3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Запрет</w:t>
            </w:r>
          </w:p>
        </w:tc>
        <w:tc>
          <w:tcPr>
            <w:tcW w:type="dxa" w:w="6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использовать тексты-заглушки, черновые подписи, неон, stock-образы, роботов, рукопожатия и людей в костюмах как главный смысл.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Сводка первых трех схем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52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N</w:t>
            </w:r>
          </w:p>
        </w:tc>
        <w:tc>
          <w:tcPr>
            <w:tcW w:type="dxa" w:w="22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Схема</w:t>
            </w:r>
          </w:p>
        </w:tc>
        <w:tc>
          <w:tcPr>
            <w:tcW w:type="dxa" w:w="19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Тип</w:t>
            </w:r>
          </w:p>
        </w:tc>
        <w:tc>
          <w:tcPr>
            <w:tcW w:type="dxa" w:w="11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Сложность</w:t>
            </w:r>
          </w:p>
        </w:tc>
        <w:tc>
          <w:tcPr>
            <w:tcW w:type="dxa" w:w="18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Роль в пилоте</w:t>
            </w:r>
          </w:p>
        </w:tc>
        <w:tc>
          <w:tcPr>
            <w:tcW w:type="dxa" w:w="184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Главный смысл</w:t>
            </w:r>
          </w:p>
        </w:tc>
      </w:tr>
      <w:tr>
        <w:tc>
          <w:tcPr>
            <w:tcW w:type="dxa" w:w="52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01</w:t>
            </w:r>
          </w:p>
        </w:tc>
        <w:tc>
          <w:tcPr>
            <w:tcW w:type="dxa" w:w="2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C-level-ядро</w:t>
            </w:r>
          </w:p>
        </w:tc>
        <w:tc>
          <w:tcPr>
            <w:tcW w:type="dxa" w:w="19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role map / карта ролей</w:t>
            </w:r>
          </w:p>
        </w:tc>
        <w:tc>
          <w:tcPr>
            <w:tcW w:type="dxa" w:w="11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Средняя</w:t>
            </w:r>
          </w:p>
        </w:tc>
        <w:tc>
          <w:tcPr>
            <w:tcW w:type="dxa" w:w="18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Проверяет ядро</w:t>
            </w:r>
          </w:p>
        </w:tc>
        <w:tc>
          <w:tcPr>
            <w:tcW w:type="dxa" w:w="184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круг как система ролей, мандатов и решений.</w:t>
            </w:r>
          </w:p>
        </w:tc>
      </w:tr>
      <w:tr>
        <w:tc>
          <w:tcPr>
            <w:tcW w:type="dxa" w:w="52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02</w:t>
            </w:r>
          </w:p>
        </w:tc>
        <w:tc>
          <w:tcPr>
            <w:tcW w:type="dxa" w:w="2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как ручной маршрутизатор</w:t>
            </w:r>
          </w:p>
        </w:tc>
        <w:tc>
          <w:tcPr>
            <w:tcW w:type="dxa" w:w="19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before/after / до-после</w:t>
            </w:r>
          </w:p>
        </w:tc>
        <w:tc>
          <w:tcPr>
            <w:tcW w:type="dxa" w:w="11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Простая</w:t>
            </w:r>
          </w:p>
        </w:tc>
        <w:tc>
          <w:tcPr>
            <w:tcW w:type="dxa" w:w="18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Проверяет боль</w:t>
            </w:r>
          </w:p>
        </w:tc>
        <w:tc>
          <w:tcPr>
            <w:tcW w:type="dxa" w:w="184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 CLM решения возвращаются к CEO.</w:t>
            </w:r>
          </w:p>
        </w:tc>
      </w:tr>
      <w:tr>
        <w:tc>
          <w:tcPr>
            <w:tcW w:type="dxa" w:w="52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03</w:t>
            </w:r>
          </w:p>
        </w:tc>
        <w:tc>
          <w:tcPr>
            <w:tcW w:type="dxa" w:w="2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/ 15 / 7</w:t>
            </w:r>
          </w:p>
        </w:tc>
        <w:tc>
          <w:tcPr>
            <w:tcW w:type="dxa" w:w="19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architecture map / карта архитектуры</w:t>
            </w:r>
          </w:p>
        </w:tc>
        <w:tc>
          <w:tcPr>
            <w:tcW w:type="dxa" w:w="11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Сложная</w:t>
            </w:r>
          </w:p>
        </w:tc>
        <w:tc>
          <w:tcPr>
            <w:tcW w:type="dxa" w:w="18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Проверяет архитектуру</w:t>
            </w:r>
          </w:p>
        </w:tc>
        <w:tc>
          <w:tcPr>
            <w:tcW w:type="dxa" w:w="184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Роли можно сжимать, мандаты нельзя терять.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C-level-ядро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Поле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Контракт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Название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C-level-ядро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Цель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Объяснить за 30 секунд, что Управление Директорами / CLM настраивает первый управленческий круг как систему ролей, мандатов, решений, данных, ритмов и ответственности.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Аудитория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директор, собственник, Board / совет директоров, C-level-команда.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Слой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Клиентский слой.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Тип визуала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role map / карта ролей.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Сложность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Средняя.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Имя файла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Управление_Директорами_CLM_Визуализация_01_C_level_Ядро_V1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Где использовать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Главная презентация, сайт, первый разговор, объяснение сути технологии до подробного раскрытия 12 блоков.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Точный текст slide-master / мастер-слайда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C-level-ядро: первый круг как система управления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Подзаголовок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CLM показывает, как роли, мандаты, решения, данные и ответственность соединяются вокруг результата, а не вокруг должностей.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Нижняя подпись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 Директорами / CLM: сначала система ролей и мандатов, потом человек в роли.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Зона схемы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Текст внутри схемы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Центр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C-level-ядро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Верхний контур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 задает курс и держит целостность системы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Роли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управленческие функции должны быть видимы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Мандаты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Кто имеет право и обязанность принимать решения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решения проходят через первый круг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Данные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Какие данные нужны для решения и кто отвечает за их качество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Ритмы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Как первый круг синхронизируется без лишних совещаний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Ответственность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Кто отвечает за результат, отклонение и корректировку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Выход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Управляемый первый круг вместо набора сильных должностей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Легенда и блок ЭТО НЕ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Легенда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Deep Navy - архитектура; Copper - маршрут решения; Muted Teal - данные и владельцы; Warm Paper - рабочая поверхность; Diagnostic Red - разрыв или Stop.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НЕ: HR-оценка директоров; не новая оргструктура; не коучинг; не список должностей; не схема подчиненности.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Композиционный каркас для дизайнера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Вопрос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Ответ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Центр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 центре крупный узел `C-level-ядро`. Вокруг него 5-6 рабочих узлов: роли, мандаты, решения, данные, ритмы, ответственность.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маршрут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Маршрут читать по часовой стрелке: роли -&gt; мандаты -&gt; решения -&gt; данные -&gt; ритмы -&gt; ответственность -&gt; результат.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должно быть крупным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Заголовок, центр `C-level-ядро`, блоки `Роли`, `Мандаты`, `Решения`, итог `Управляемый первый круг`.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может быть мелким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Легенда цветов, нижняя подпись, поясняющие микронадписи внутри узлов.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Цветовая логика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Deep Navy для контура C-level-ядра; Copper для маршрута; Muted Teal для данных и владельцев; Diagnostic Red только для разрывов.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Источники, запреты и приемка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Поле</w:t>
            </w:r>
          </w:p>
        </w:tc>
        <w:tc>
          <w:tcPr>
            <w:tcW w:type="dxa" w:w="706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гид; Блок 1; Блок 2; Паспорт технологии для сайта; Реестр визуализаций V1.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Нельзя показывать C-level-ядро как штатное расписание, HR-матрицу, пирамиду подчинения или список людей. Нельзя убирать мандаты и решения из центра смысла.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 30 секунд зритель понимает: CLM настраивает систему первого круга, где роли, мандаты, решения, данные и ответственность соединены в управляемое ядро.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CEO как ручной маршрутизатор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Поле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Контракт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Название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как ручной маршрутизатор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Цель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Показать дорогую боль до CLM: формально директора есть, но ключевые решения возвращаются к CEO, потому что мандаты, данные и ответственность разорваны.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Аудитория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директор, собственник, Board / совет директоров.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Слой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Клиентский слой.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Тип визуала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before/after / до-после.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Сложность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Простая.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Имя файла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Управление_Директорами_CLM_Визуализация_02_CEO_Ручной_Маршрутизатор_V1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Где использовать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Первый экран сайта, коммерческая презентация, разговор о цене ручного управления, вход в Диагностику.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Точный текст slide-master / мастер-слайда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Почему решения снова возвращаются к CEO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Подзаголовок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Когда роли и мандаты не соединены, первый круг выглядит собранным, но компания все равно управляется через ручной арбитраж.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Нижняя подпись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CLM не обвиняет CEO или директоров. CLM показывает системный разрыв, который нужно диагностировать.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Зона схемы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Текст внутри схемы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Левая зона / ДО CLM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как ручной маршрутизатор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Продажи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Просит скидку, отсрочку, исключение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Финансы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Останавливает решение из-за маржи или риска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Операции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подтверждает мощность, сроки, исполнение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HR / люди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Видит перегруз и конфликт ответственности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IT / ИТ и данные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дает единой версии фактов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Центральная петля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Решение возвращается к CEO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Правая зона / ПОСЛЕ CLM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Решение проходит через владельца, мандат, данные, срок и разбор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Выход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перестает быть единственным местом сборки управленческой системы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Легенда и блок ЭТО НЕ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Легенда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Красная петля - возврат решения к CEO; Copper - маршрут решения; Muted Teal - данные и владелец; Deep Navy - нормальный контур управления.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НЕ: критика CEO; не обвинение директоров; не призыв усилить контроль; не новая схема совещаний.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Композиционный каркас для дизайнера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Вопрос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Ответ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Центр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Слева крупная красная петля вокруг CEO. Справа спокойный маршрут решения через владельца, мандат, данные и разбор.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маршрут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Слева: функции -&gt; спор -&gt; возврат к CEO. Справа: вход решения -&gt; владелец -&gt; мандат -&gt; данные -&gt; фиксация -&gt; разбор.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должно быть крупным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Заголовок, `CEO как ручной маршрутизатор`, красная петля возврата, блок `После CLM`.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может быть мелким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Названия функций, легенда, нижняя подпись.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Цветовая логика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Diagnostic Red для ручной петли и риска; Copper для маршрута решения; Muted Teal для данных; Warm Paper как рабочая поверхность.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Источники, запреты и приемка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Поле</w:t>
            </w:r>
          </w:p>
        </w:tc>
        <w:tc>
          <w:tcPr>
            <w:tcW w:type="dxa" w:w="706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гид; кейс 1; кейс 5; кейс 6; Методология реализации; Реестр визуализаций V1.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Нельзя делать схему личной критикой CEO или директоров. Нельзя показывать, что проблема решается только дисциплиной совещаний или усилением контроля.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Зритель узнает ситуацию ручного управления и понимает, почему первым платным шагом должна быть Диагностика C-level-разрывов.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23 / 15 / 7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Поле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Контракт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Название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/ 15 / 7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Цель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Показать модель выбора глубины C-level-архитектуры под сложность компании: роли можно сжимать, но мандаты нельзя терять.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Аудитория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директор, C-level-команда, собственник, методолог, консультант.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Слой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Клиентский + консультантский слой.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Тип визуала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architecture map / карта архитектуры.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Сложность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Сложная.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Имя файла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Управление_Директорами_CLM_Визуализация_03_Модель_23_15_7_V1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Где использовать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Страница технологии, презентация, объяснение Блока 2, подготовка Диагностики, методологическая передача дизайнеру.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Точный текст slide-master / мастер-слайда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/ 15 / 7: роли можно сжимать, мандаты нельзя терять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Подзаголовок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Модель показывает, сколько управленческих функций нужно видеть явно: полная карта 23, компактная архитектура 15 или минимальный каркас 7.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Нижняя подпись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/ 15 / 7 - это не штатное расписание. Это способ не потерять критические мандаты при разном масштабе компании.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Зона схемы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Текст внутри схемы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Левый блок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роли / полная карта функций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23 роли / смысл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Для крупной или сложной компании: все ключевые функции названы, закреплены и измеримы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Центральный блок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15 ролей / компактная архитектура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15 ролей / смысл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Для средней компании: часть функций укрупнена, но мандаты остаются видимыми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Правый блок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7 ролей / минимальный каркас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7 ролей / смысл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Для компактной компании: минимальный управленческий контур без искусственного раздувания C-level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6 контуров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Стратегический; операционный; коммерческий; технологический; человеческий и культурный; инновационно-аналитический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Правило сжатия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Роль можно совместить. Мандат должен иметь владельца, данные, ритм и риск совмещения.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Выход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Компания выбирает глубину архитектуры, не теряя управляемость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Легенда и блок ЭТО НЕ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Элемент</w:t>
            </w:r>
          </w:p>
        </w:tc>
        <w:tc>
          <w:tcPr>
            <w:tcW w:type="dxa" w:w="7060"/>
            <w:shd w:fill="F8F0D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Точный текст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Легенда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Deep Navy - архитектурный слой; Copper - направление сжатия от 23 к 15 и 7; Muted Teal - сохраненный мандат; Diagnostic Red - потерянный мандат или риск совмещения.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НЕ: не требование нанять 23 директоров; не оргструктура; не грейды; не HR-матрица; не список красивых должностей.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Композиционный каркас для дизайнера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Вопрос</w:t>
            </w:r>
          </w:p>
        </w:tc>
        <w:tc>
          <w:tcPr>
            <w:tcW w:type="dxa" w:w="7060"/>
            <w:shd w:fill="EAF2F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Ответ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Центр схемы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Три крупные вертикальные карты: 23, 15 и 7. Ниже единое правило сжатия. Сбоку или снизу - 6 контуров как легенда архитектуры.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Главный маршрут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Читать слева направо: 23 -&gt; 15 -&gt; 7. Под каждым числом показать, что меняется форма роли, но не исчезает мандат.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должно быть крупным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Числа `23`, `15`, `7`, заголовок, правило `Роль можно совместить. Мандат нельзя потерять`.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может быть мелким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Названия 6 контуров, легенда цветов, нижняя подпись.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Цветовая логика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Deep Navy для трех моделей; Copper для сжатия; Muted Teal для сохраненных мандатов; Diagnostic Red для риска потери мандата.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B46A3C"/>
          <w:sz w:val="25"/>
        </w:rPr>
        <w:t>Источники, запреты и приемка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Поле</w:t>
            </w:r>
          </w:p>
        </w:tc>
        <w:tc>
          <w:tcPr>
            <w:tcW w:type="dxa" w:w="7060"/>
            <w:shd w:fill="F8ECE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Содержание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Источники правды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Блок 2; Главный гид; Глоссарий; Реестр визуализаций V1; CLM_02_NAZNACHENIE_BLOKOV.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Что нельзя искажать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Нельзя показывать 23 / 15 / 7 как обязательное количество должностей или как штатное расписание. Нельзя терять шесть контуров и правило сохранения мандата.</w:t>
            </w:r>
          </w:p>
        </w:tc>
      </w:tr>
      <w:tr>
        <w:tc>
          <w:tcPr>
            <w:tcW w:type="dxa" w:w="23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Критерий приемки</w:t>
            </w:r>
          </w:p>
        </w:tc>
        <w:tc>
          <w:tcPr>
            <w:tcW w:type="dxa" w:w="70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Зритель понимает: модель 23 / 15 / 7 помогает выбрать глубину C-level-архитектуры, сохранив мандаты даже при сжатии ролей.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Self-QA акт перед передачей дизайнеру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620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Проверка</w:t>
            </w:r>
          </w:p>
        </w:tc>
        <w:tc>
          <w:tcPr>
            <w:tcW w:type="dxa" w:w="3160"/>
            <w:shd w:fill="E7F4EF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Ответ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Для каждой схемы есть точный заголовок и подзаголовок.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Все текстовые блоки внутри схем написаны как готовый текст для клиента.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легенда, блок ЭТО НЕ и нижняя подпись.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Указаны слой, тип визуала, сложность, имя файла, источники и критерий приемки.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Нет текстов-заглушек или мест, где дизайнер должен додумывать методологию.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  <w:tr>
        <w:tc>
          <w:tcPr>
            <w:tcW w:type="dxa" w:w="620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Финальный master-артефакт определен как slide 16:9.</w:t>
            </w:r>
          </w:p>
        </w:tc>
        <w:tc>
          <w:tcPr>
            <w:tcW w:type="dxa" w:w="3160"/>
            <w:shd w:fill="FBF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line="250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8. Вердикт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  <w:tcMar>
              <w:top w:w="115" w:type="dxa"/>
              <w:start w:w="160" w:type="dxa"/>
              <w:bottom w:w="115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GO / запускать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Контентный контракт 01-03 готов к передаче дизайнеру или Claude Design для сборки slide-master / мастер-слайдов 16:9. Производство PNG/PDF/SVG должно начинаться только после приемки slide.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Slide master 16:9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/ Content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