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i w:val="0"/>
          <w:color w:val="B46A3C"/>
          <w:sz w:val="18"/>
        </w:rPr>
        <w:t>Управление Директорами / CLM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0"/>
        </w:rPr>
        <w:t>Реестр визуализаций V1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475569"/>
          <w:sz w:val="20"/>
        </w:rPr>
        <w:t>Какие схемы нужны технологии, зачем они нужны, какие источники использовать, что показывать и что нельзя искажать.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3766"/>
      </w:tblGrid>
      <w:tr>
        <w:tc>
          <w:tcPr>
            <w:tcW w:type="dxa" w:w="13766"/>
            <w:shd w:fill="E7F4EF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F766E"/>
                <w:sz w:val="20"/>
              </w:rPr>
              <w:t>Главное решение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Сейчас не создаются финальные схемы и не собирается презентация. Документ фиксирует реестр визуализаций для следующего ТЗ дизайнеру или Claude Design. Цель визуального слоя: показать, что Управление Директорами - это настройка C-level-ядра ролей, мандатов и решений, а не HR-оценка людей.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1. Основание и стандарт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6883"/>
        <w:gridCol w:w="6883"/>
      </w:tblGrid>
      <w:tr>
        <w:trPr>
          <w:tblHeader w:val="true"/>
        </w:trPr>
        <w:tc>
          <w:tcPr>
            <w:tcW w:type="dxa" w:w="240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Параметр</w:t>
            </w:r>
          </w:p>
        </w:tc>
        <w:tc>
          <w:tcPr>
            <w:tcW w:type="dxa" w:w="696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Решение</w:t>
            </w:r>
          </w:p>
        </w:tc>
      </w:tr>
      <w:tr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Коммерческое название</w:t>
            </w:r>
          </w:p>
        </w:tc>
        <w:tc>
          <w:tcPr>
            <w:tcW w:type="dxa" w:w="69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Управление Директорами.</w:t>
            </w:r>
          </w:p>
        </w:tc>
      </w:tr>
      <w:tr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Технологическая основа</w:t>
            </w:r>
          </w:p>
        </w:tc>
        <w:tc>
          <w:tcPr>
            <w:tcW w:type="dxa" w:w="69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CLM / C-Level Management / управление C-level-ядром.</w:t>
            </w:r>
          </w:p>
        </w:tc>
      </w:tr>
      <w:tr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Визуальный стандарт</w:t>
            </w:r>
          </w:p>
        </w:tc>
        <w:tc>
          <w:tcPr>
            <w:tcW w:type="dxa" w:w="69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Blueprint Sharp как база схем + Executive Dossier как коммерческая оболочка + Diagnostic Premium для диагностики и Stop / Go.</w:t>
            </w:r>
          </w:p>
        </w:tc>
      </w:tr>
      <w:tr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Главная формула</w:t>
            </w:r>
          </w:p>
        </w:tc>
        <w:tc>
          <w:tcPr>
            <w:tcW w:type="dxa" w:w="69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CEO / собственник -&gt; C-level-ядро -&gt; роли -&gt; мандаты -&gt; решения -&gt; данные -&gt; ритмы -&gt; ответственность.</w:t>
            </w:r>
          </w:p>
        </w:tc>
      </w:tr>
      <w:tr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Главная стоп-линия</w:t>
            </w:r>
          </w:p>
        </w:tc>
        <w:tc>
          <w:tcPr>
            <w:tcW w:type="dxa" w:w="69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превращать CLM в HR-оценку директоров, коучинг, оргструктуру, BI-панель или board portal / портал совета директоров.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2. Правила визуального языка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6883"/>
        <w:gridCol w:w="6883"/>
      </w:tblGrid>
      <w:tr>
        <w:trPr>
          <w:tblHeader w:val="true"/>
        </w:trPr>
        <w:tc>
          <w:tcPr>
            <w:tcW w:type="dxa" w:w="240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Элемент</w:t>
            </w:r>
          </w:p>
        </w:tc>
        <w:tc>
          <w:tcPr>
            <w:tcW w:type="dxa" w:w="696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Правило</w:t>
            </w:r>
          </w:p>
        </w:tc>
      </w:tr>
      <w:tr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Схемы</w:t>
            </w:r>
          </w:p>
        </w:tc>
        <w:tc>
          <w:tcPr>
            <w:tcW w:type="dxa" w:w="69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Blueprint Sharp: контуры, карты решений, gate / контрольные переходы, связи, маршруты, причинная логика.</w:t>
            </w:r>
          </w:p>
        </w:tc>
      </w:tr>
      <w:tr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Коммерческая оболочка</w:t>
            </w:r>
          </w:p>
        </w:tc>
        <w:tc>
          <w:tcPr>
            <w:tcW w:type="dxa" w:w="69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Executive Dossier: warm paper / теплая бумага, premium memo / премиальная записка, evidence tags / метки доказательности, спокойная интеллектуальная плотность.</w:t>
            </w:r>
          </w:p>
        </w:tc>
      </w:tr>
      <w:tr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Диагностика</w:t>
            </w:r>
          </w:p>
        </w:tc>
        <w:tc>
          <w:tcPr>
            <w:tcW w:type="dxa" w:w="69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Diagnostic Premium: вердикты, условия запуска, Stop / Go, риск, цена ошибки, контрольные переходы.</w:t>
            </w:r>
          </w:p>
        </w:tc>
      </w:tr>
      <w:tr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Цвет</w:t>
            </w:r>
          </w:p>
        </w:tc>
        <w:tc>
          <w:tcPr>
            <w:tcW w:type="dxa" w:w="69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Deep Navy - архитектура; Warm Paper - рабочая поверхность; Copper - маршрут решения; Muted Teal - данные, владельцы, устойчивость; Diagnostic Red - Stop, риск, запрет.</w:t>
            </w:r>
          </w:p>
        </w:tc>
      </w:tr>
      <w:tr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Стрелки</w:t>
            </w:r>
          </w:p>
        </w:tc>
        <w:tc>
          <w:tcPr>
            <w:tcW w:type="dxa" w:w="69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Стрелка означает только причинно-логический или продуктовый переход. Декоративные стрелки запрещены.</w:t>
            </w:r>
          </w:p>
        </w:tc>
      </w:tr>
      <w:tr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Маркировка слоя</w:t>
            </w:r>
          </w:p>
        </w:tc>
        <w:tc>
          <w:tcPr>
            <w:tcW w:type="dxa" w:w="69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Каждая схема получает слой: клиентский, консультантский, внутренний методологический, коммерческий или кейсовый.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3. Реестр обязательных схем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3766"/>
      </w:tblGrid>
      <w:tr>
        <w:tc>
          <w:tcPr>
            <w:tcW w:type="dxa" w:w="13766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B1F33"/>
                <w:sz w:val="20"/>
              </w:rPr>
              <w:t>Первые 3 схемы пилота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Для первого производства выбрать: 01 C-level-ядро, 02 CEO как ручной маршрутизатор, 03 модель 23 / 15 / 7. Эта тройка закрывает ядро, боль и архитектуру, поэтому лучше всего проверяет визуальный стандарт перед производством остальных схем.</w:t>
            </w:r>
          </w:p>
        </w:tc>
      </w:tr>
    </w:tbl>
    <w:p/>
    <w:tbl>
      <w:tblPr>
        <w:tblW w:type="dxa" w:w="1331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rPr>
          <w:tblHeader w:val="true"/>
        </w:trPr>
        <w:tc>
          <w:tcPr>
            <w:tcW w:type="dxa" w:w="36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N</w:t>
            </w:r>
          </w:p>
        </w:tc>
        <w:tc>
          <w:tcPr>
            <w:tcW w:type="dxa" w:w="145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Схема</w:t>
            </w:r>
          </w:p>
        </w:tc>
        <w:tc>
          <w:tcPr>
            <w:tcW w:type="dxa" w:w="145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Тип визуала</w:t>
            </w:r>
          </w:p>
        </w:tc>
        <w:tc>
          <w:tcPr>
            <w:tcW w:type="dxa" w:w="85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Сложность</w:t>
            </w:r>
          </w:p>
        </w:tc>
        <w:tc>
          <w:tcPr>
            <w:tcW w:type="dxa" w:w="90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Пилот</w:t>
            </w:r>
          </w:p>
        </w:tc>
        <w:tc>
          <w:tcPr>
            <w:tcW w:type="dxa" w:w="240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Черновой заголовок</w:t>
            </w:r>
          </w:p>
        </w:tc>
        <w:tc>
          <w:tcPr>
            <w:tcW w:type="dxa" w:w="240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Цель</w:t>
            </w:r>
          </w:p>
        </w:tc>
        <w:tc>
          <w:tcPr>
            <w:tcW w:type="dxa" w:w="180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Аудитория</w:t>
            </w:r>
          </w:p>
        </w:tc>
        <w:tc>
          <w:tcPr>
            <w:tcW w:type="dxa" w:w="170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Слой</w:t>
            </w:r>
          </w:p>
        </w:tc>
      </w:tr>
      <w:tr>
        <w:tc>
          <w:tcPr>
            <w:tcW w:type="dxa" w:w="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C-level-ядро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role map / карта ролей</w:t>
            </w:r>
          </w:p>
        </w:tc>
        <w:tc>
          <w:tcPr>
            <w:tcW w:type="dxa" w:w="8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Средняя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Пилот 1</w:t>
            </w:r>
          </w:p>
        </w:tc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C-level перестает быть набором должностей</w:t>
            </w:r>
          </w:p>
        </w:tc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Объяснить ядро технологии за 30 секунд.</w:t>
            </w:r>
          </w:p>
        </w:tc>
        <w:tc>
          <w:tcPr>
            <w:tcW w:type="dxa" w:w="18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CEO, собственник, Board / совет директоров</w:t>
            </w:r>
          </w:p>
        </w:tc>
        <w:tc>
          <w:tcPr>
            <w:tcW w:type="dxa" w:w="17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Клиентский</w:t>
            </w:r>
          </w:p>
        </w:tc>
      </w:tr>
      <w:tr>
        <w:tc>
          <w:tcPr>
            <w:tcW w:type="dxa" w:w="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2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CEO как ручной маршрутизатор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before/after / до-после</w:t>
            </w:r>
          </w:p>
        </w:tc>
        <w:tc>
          <w:tcPr>
            <w:tcW w:type="dxa" w:w="8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Простая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Пилот 2</w:t>
            </w:r>
          </w:p>
        </w:tc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Почему все решения снова возвращаются к CEO</w:t>
            </w:r>
          </w:p>
        </w:tc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Показать дорогую боль до CLM.</w:t>
            </w:r>
          </w:p>
        </w:tc>
        <w:tc>
          <w:tcPr>
            <w:tcW w:type="dxa" w:w="18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CEO, собственник</w:t>
            </w:r>
          </w:p>
        </w:tc>
        <w:tc>
          <w:tcPr>
            <w:tcW w:type="dxa" w:w="17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Клиентский</w:t>
            </w:r>
          </w:p>
        </w:tc>
      </w:tr>
      <w:tr>
        <w:tc>
          <w:tcPr>
            <w:tcW w:type="dxa" w:w="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3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23 / 15 / 7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architecture map / карта архитектуры</w:t>
            </w:r>
          </w:p>
        </w:tc>
        <w:tc>
          <w:tcPr>
            <w:tcW w:type="dxa" w:w="8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Сложная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Пилот 3</w:t>
            </w:r>
          </w:p>
        </w:tc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23 роли, 15 связок, 7 приборов без перегруза</w:t>
            </w:r>
          </w:p>
        </w:tc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Показать масштабируемую архитектуру ролей, связок и панели.</w:t>
            </w:r>
          </w:p>
        </w:tc>
        <w:tc>
          <w:tcPr>
            <w:tcW w:type="dxa" w:w="18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CEO, C-level, методолог</w:t>
            </w:r>
          </w:p>
        </w:tc>
        <w:tc>
          <w:tcPr>
            <w:tcW w:type="dxa" w:w="17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Клиентский + консультантский</w:t>
            </w:r>
          </w:p>
        </w:tc>
      </w:tr>
      <w:tr>
        <w:tc>
          <w:tcPr>
            <w:tcW w:type="dxa" w:w="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4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Decision OS / система решений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flow / поток решения</w:t>
            </w:r>
          </w:p>
        </w:tc>
        <w:tc>
          <w:tcPr>
            <w:tcW w:type="dxa" w:w="8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Средняя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После пилота</w:t>
            </w:r>
          </w:p>
        </w:tc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Решение не исчезает после совещания</w:t>
            </w:r>
          </w:p>
        </w:tc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Показать, как решение проходит от входа до разбора.</w:t>
            </w:r>
          </w:p>
        </w:tc>
        <w:tc>
          <w:tcPr>
            <w:tcW w:type="dxa" w:w="18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CEO, C-level-команда</w:t>
            </w:r>
          </w:p>
        </w:tc>
        <w:tc>
          <w:tcPr>
            <w:tcW w:type="dxa" w:w="17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Консультантский</w:t>
            </w:r>
          </w:p>
        </w:tc>
      </w:tr>
      <w:tr>
        <w:tc>
          <w:tcPr>
            <w:tcW w:type="dxa" w:w="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5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12 блоков CLM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roadmap / дорожная схема</w:t>
            </w:r>
          </w:p>
        </w:tc>
        <w:tc>
          <w:tcPr>
            <w:tcW w:type="dxa" w:w="8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Сложная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После пилота</w:t>
            </w:r>
          </w:p>
        </w:tc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От фундамента CLM к рабочей системе результата</w:t>
            </w:r>
          </w:p>
        </w:tc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Показать всю архитектуру без ощущения длинного курса.</w:t>
            </w:r>
          </w:p>
        </w:tc>
        <w:tc>
          <w:tcPr>
            <w:tcW w:type="dxa" w:w="18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CEO, Board / совет директоров, консультант</w:t>
            </w:r>
          </w:p>
        </w:tc>
        <w:tc>
          <w:tcPr>
            <w:tcW w:type="dxa" w:w="17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Клиентский + внутренний</w:t>
            </w:r>
          </w:p>
        </w:tc>
      </w:tr>
      <w:tr>
        <w:tc>
          <w:tcPr>
            <w:tcW w:type="dxa" w:w="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6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Клиентский путь 4 продуктов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product ladder / продуктовая лестница</w:t>
            </w:r>
          </w:p>
        </w:tc>
        <w:tc>
          <w:tcPr>
            <w:tcW w:type="dxa" w:w="8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Простая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После пилота</w:t>
            </w:r>
          </w:p>
        </w:tc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Диагностика как первый платный вход</w:t>
            </w:r>
          </w:p>
        </w:tc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Показать, как технология покупается и проводится.</w:t>
            </w:r>
          </w:p>
        </w:tc>
        <w:tc>
          <w:tcPr>
            <w:tcW w:type="dxa" w:w="18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CEO, собственник, продажи</w:t>
            </w:r>
          </w:p>
        </w:tc>
        <w:tc>
          <w:tcPr>
            <w:tcW w:type="dxa" w:w="17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Коммерческий</w:t>
            </w:r>
          </w:p>
        </w:tc>
      </w:tr>
      <w:tr>
        <w:tc>
          <w:tcPr>
            <w:tcW w:type="dxa" w:w="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7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Диагностика C-level-ядра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diagnostic card / диагностическая карта</w:t>
            </w:r>
          </w:p>
        </w:tc>
        <w:tc>
          <w:tcPr>
            <w:tcW w:type="dxa" w:w="8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Средняя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После пилота</w:t>
            </w:r>
          </w:p>
        </w:tc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Что проверяет Диагностика и почему возможен Stop</w:t>
            </w:r>
          </w:p>
        </w:tc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Показать, что проверяет первый платный вход.</w:t>
            </w:r>
          </w:p>
        </w:tc>
        <w:tc>
          <w:tcPr>
            <w:tcW w:type="dxa" w:w="18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CEO, собственник, консультант</w:t>
            </w:r>
          </w:p>
        </w:tc>
        <w:tc>
          <w:tcPr>
            <w:tcW w:type="dxa" w:w="17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Консультантский + Diagnostic Premium</w:t>
            </w:r>
          </w:p>
        </w:tc>
      </w:tr>
      <w:tr>
        <w:tc>
          <w:tcPr>
            <w:tcW w:type="dxa" w:w="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8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Спринт CLM 30-60-90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sprint flow / поток спринта</w:t>
            </w:r>
          </w:p>
        </w:tc>
        <w:tc>
          <w:tcPr>
            <w:tcW w:type="dxa" w:w="8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Средняя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После пилота</w:t>
            </w:r>
          </w:p>
        </w:tc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Как решение становится внедренным артефактом</w:t>
            </w:r>
          </w:p>
        </w:tc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Показать, как выбранный контур проверяется на практике.</w:t>
            </w:r>
          </w:p>
        </w:tc>
        <w:tc>
          <w:tcPr>
            <w:tcW w:type="dxa" w:w="18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CEO, C-level, руководитель проекта</w:t>
            </w:r>
          </w:p>
        </w:tc>
        <w:tc>
          <w:tcPr>
            <w:tcW w:type="dxa" w:w="17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Консультантский</w:t>
            </w:r>
          </w:p>
        </w:tc>
      </w:tr>
      <w:tr>
        <w:tc>
          <w:tcPr>
            <w:tcW w:type="dxa" w:w="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9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Антипозиционирование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matrix / матрица отличий</w:t>
            </w:r>
          </w:p>
        </w:tc>
        <w:tc>
          <w:tcPr>
            <w:tcW w:type="dxa" w:w="8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Простая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После пилота</w:t>
            </w:r>
          </w:p>
        </w:tc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CLM - не HR, не коучинг, не оргструктура</w:t>
            </w:r>
          </w:p>
        </w:tc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Защитить технологию от неправильной категории.</w:t>
            </w:r>
          </w:p>
        </w:tc>
        <w:tc>
          <w:tcPr>
            <w:tcW w:type="dxa" w:w="18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CEO, собственник, маркетинг, продажи</w:t>
            </w:r>
          </w:p>
        </w:tc>
        <w:tc>
          <w:tcPr>
            <w:tcW w:type="dxa" w:w="17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Клиентский</w:t>
            </w:r>
          </w:p>
        </w:tc>
      </w:tr>
      <w:tr>
        <w:tc>
          <w:tcPr>
            <w:tcW w:type="dxa" w:w="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10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Кейсовая схема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case flow / кейсовый поток</w:t>
            </w:r>
          </w:p>
        </w:tc>
        <w:tc>
          <w:tcPr>
            <w:tcW w:type="dxa" w:w="8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Средняя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После пилота</w:t>
            </w:r>
          </w:p>
        </w:tc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От боли CEO к диагностике и результату</w:t>
            </w:r>
          </w:p>
        </w:tc>
        <w:tc>
          <w:tcPr>
            <w:tcW w:type="dxa" w:w="24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Показать применение технологии через управленческий сюжет.</w:t>
            </w:r>
          </w:p>
        </w:tc>
        <w:tc>
          <w:tcPr>
            <w:tcW w:type="dxa" w:w="18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CEO, Board / совет директоров, продажи</w:t>
            </w:r>
          </w:p>
        </w:tc>
        <w:tc>
          <w:tcPr>
            <w:tcW w:type="dxa" w:w="17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Кейсовый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3.1. Смысловые ограничения обязательных схем</w:t>
      </w:r>
    </w:p>
    <w:tbl>
      <w:tblPr>
        <w:tblW w:type="dxa" w:w="141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2294"/>
        <w:gridCol w:w="2294"/>
        <w:gridCol w:w="2294"/>
        <w:gridCol w:w="2294"/>
        <w:gridCol w:w="2294"/>
        <w:gridCol w:w="2294"/>
      </w:tblGrid>
      <w:tr>
        <w:trPr>
          <w:tblHeader w:val="true"/>
        </w:trPr>
        <w:tc>
          <w:tcPr>
            <w:tcW w:type="dxa" w:w="36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N</w:t>
            </w:r>
          </w:p>
        </w:tc>
        <w:tc>
          <w:tcPr>
            <w:tcW w:type="dxa" w:w="320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Что показать</w:t>
            </w:r>
          </w:p>
        </w:tc>
        <w:tc>
          <w:tcPr>
            <w:tcW w:type="dxa" w:w="230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Источник</w:t>
            </w:r>
          </w:p>
        </w:tc>
        <w:tc>
          <w:tcPr>
            <w:tcW w:type="dxa" w:w="290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Нельзя искажать</w:t>
            </w:r>
          </w:p>
        </w:tc>
        <w:tc>
          <w:tcPr>
            <w:tcW w:type="dxa" w:w="210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Где использовать</w:t>
            </w:r>
          </w:p>
        </w:tc>
        <w:tc>
          <w:tcPr>
            <w:tcW w:type="dxa" w:w="330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Критерий приемки</w:t>
            </w:r>
          </w:p>
        </w:tc>
      </w:tr>
      <w:tr>
        <w:tc>
          <w:tcPr>
            <w:tcW w:type="dxa" w:w="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</w:t>
            </w:r>
          </w:p>
        </w:tc>
        <w:tc>
          <w:tcPr>
            <w:tcW w:type="dxa" w:w="32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Первый управленческий круг как систему ролей, мандатов, решений, данных, ритмов и ответственности.</w:t>
            </w:r>
          </w:p>
        </w:tc>
        <w:tc>
          <w:tcPr>
            <w:tcW w:type="dxa" w:w="2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Главный гид; блок 1; блок 2; паспорт технологии для сайта.</w:t>
            </w:r>
          </w:p>
        </w:tc>
        <w:tc>
          <w:tcPr>
            <w:tcW w:type="dxa" w:w="2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Не показывать как список должностей или HR-оргсхему.</w:t>
            </w:r>
          </w:p>
        </w:tc>
        <w:tc>
          <w:tcPr>
            <w:tcW w:type="dxa" w:w="21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Сайт, презентация, первый разговор.</w:t>
            </w:r>
          </w:p>
        </w:tc>
        <w:tc>
          <w:tcPr>
            <w:tcW w:type="dxa" w:w="3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Понимается без устного объяснения: CLM настраивает систему, а не оценивает людей.</w:t>
            </w:r>
          </w:p>
        </w:tc>
      </w:tr>
      <w:tr>
        <w:tc>
          <w:tcPr>
            <w:tcW w:type="dxa" w:w="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2</w:t>
            </w:r>
          </w:p>
        </w:tc>
        <w:tc>
          <w:tcPr>
            <w:tcW w:type="dxa" w:w="32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До CLM ключевые решения возвращаются к CEO; функции спорят на стыках; данные и ответственность не соединены.</w:t>
            </w:r>
          </w:p>
        </w:tc>
        <w:tc>
          <w:tcPr>
            <w:tcW w:type="dxa" w:w="2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Главный гид; кейс 1; кейс 5; кейс 6.</w:t>
            </w:r>
          </w:p>
        </w:tc>
        <w:tc>
          <w:tcPr>
            <w:tcW w:type="dxa" w:w="2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Не обвинять CEO и директоров; показывать системный разрыв.</w:t>
            </w:r>
          </w:p>
        </w:tc>
        <w:tc>
          <w:tcPr>
            <w:tcW w:type="dxa" w:w="21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Hero / первый экран сайта, коммерческая презентация.</w:t>
            </w:r>
          </w:p>
        </w:tc>
        <w:tc>
          <w:tcPr>
            <w:tcW w:type="dxa" w:w="3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Клиент узнает свою проблему и видит цену ручного управления.</w:t>
            </w:r>
          </w:p>
        </w:tc>
      </w:tr>
      <w:tr>
        <w:tc>
          <w:tcPr>
            <w:tcW w:type="dxa" w:w="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3</w:t>
            </w:r>
          </w:p>
        </w:tc>
        <w:tc>
          <w:tcPr>
            <w:tcW w:type="dxa" w:w="32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23 роли как справочник управленческих функций; 15 связок как стыки; 7 приборов панели как сигналы управляемости.</w:t>
            </w:r>
          </w:p>
        </w:tc>
        <w:tc>
          <w:tcPr>
            <w:tcW w:type="dxa" w:w="2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Блок 2; глоссарий; главный гид.</w:t>
            </w:r>
          </w:p>
        </w:tc>
        <w:tc>
          <w:tcPr>
            <w:tcW w:type="dxa" w:w="2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Не писать, что нужно нанять 23 директоров; не превращать в список ради списка.</w:t>
            </w:r>
          </w:p>
        </w:tc>
        <w:tc>
          <w:tcPr>
            <w:tcW w:type="dxa" w:w="21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Страница технологии, презентация, диагностика.</w:t>
            </w:r>
          </w:p>
        </w:tc>
        <w:tc>
          <w:tcPr>
            <w:tcW w:type="dxa" w:w="3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Схема объясняет рамку 23 / 15 / 7 без перегруза и ложного найма.</w:t>
            </w:r>
          </w:p>
        </w:tc>
      </w:tr>
      <w:tr>
        <w:tc>
          <w:tcPr>
            <w:tcW w:type="dxa" w:w="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4</w:t>
            </w:r>
          </w:p>
        </w:tc>
        <w:tc>
          <w:tcPr>
            <w:tcW w:type="dxa" w:w="32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Вход решения, владелец, права, данные, фиксация, срок, разбор, обратная связь.</w:t>
            </w:r>
          </w:p>
        </w:tc>
        <w:tc>
          <w:tcPr>
            <w:tcW w:type="dxa" w:w="2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Блок 5; продукт Сессия; методология реализации.</w:t>
            </w:r>
          </w:p>
        </w:tc>
        <w:tc>
          <w:tcPr>
            <w:tcW w:type="dxa" w:w="2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Не делать декоративную схему без владельца и данных.</w:t>
            </w:r>
          </w:p>
        </w:tc>
        <w:tc>
          <w:tcPr>
            <w:tcW w:type="dxa" w:w="21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Сессия, спринт, страница инструментов.</w:t>
            </w:r>
          </w:p>
        </w:tc>
        <w:tc>
          <w:tcPr>
            <w:tcW w:type="dxa" w:w="3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Видно, кто владеет решением и как оно не исчезает после совещания.</w:t>
            </w:r>
          </w:p>
        </w:tc>
      </w:tr>
      <w:tr>
        <w:tc>
          <w:tcPr>
            <w:tcW w:type="dxa" w:w="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5</w:t>
            </w:r>
          </w:p>
        </w:tc>
        <w:tc>
          <w:tcPr>
            <w:tcW w:type="dxa" w:w="32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От фундамента к диагностике, оценке, решениям, синхронизации, устойчивости, AI / ИИ, панели, Roadmap / дорожной карте и артефактам.</w:t>
            </w:r>
          </w:p>
        </w:tc>
        <w:tc>
          <w:tcPr>
            <w:tcW w:type="dxa" w:w="2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CLM_02_NAZNACHENIE_BLOKOV; состав релизного комплекта; 12 блоков.</w:t>
            </w:r>
          </w:p>
        </w:tc>
        <w:tc>
          <w:tcPr>
            <w:tcW w:type="dxa" w:w="2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Не продавать 12 блоков как обязательное последовательное чтение.</w:t>
            </w:r>
          </w:p>
        </w:tc>
        <w:tc>
          <w:tcPr>
            <w:tcW w:type="dxa" w:w="21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Презентация технологии, сайт, паспорт технологии.</w:t>
            </w:r>
          </w:p>
        </w:tc>
        <w:tc>
          <w:tcPr>
            <w:tcW w:type="dxa" w:w="3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Клиент видит систему, но не пугается объемом документации.</w:t>
            </w:r>
          </w:p>
        </w:tc>
      </w:tr>
      <w:tr>
        <w:tc>
          <w:tcPr>
            <w:tcW w:type="dxa" w:w="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6</w:t>
            </w:r>
          </w:p>
        </w:tc>
        <w:tc>
          <w:tcPr>
            <w:tcW w:type="dxa" w:w="32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Презентация и стратегический разговор как касания; далее Диагностика -&gt; Сессия -&gt; Спринт -&gt; Сопровождение.</w:t>
            </w:r>
          </w:p>
        </w:tc>
        <w:tc>
          <w:tcPr>
            <w:tcW w:type="dxa" w:w="2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Цены и упаковка; продуктовый слой; навигатор консультанта.</w:t>
            </w:r>
          </w:p>
        </w:tc>
        <w:tc>
          <w:tcPr>
            <w:tcW w:type="dxa" w:w="2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Не показывать бесплатные касания как отдельные платные продукты.</w:t>
            </w:r>
          </w:p>
        </w:tc>
        <w:tc>
          <w:tcPr>
            <w:tcW w:type="dxa" w:w="21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Сайт, КП, презентация, первый разговор.</w:t>
            </w:r>
          </w:p>
        </w:tc>
        <w:tc>
          <w:tcPr>
            <w:tcW w:type="dxa" w:w="3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Схема ведет к платной Диагностике и не обещает большой проект вслепую.</w:t>
            </w:r>
          </w:p>
        </w:tc>
      </w:tr>
      <w:tr>
        <w:tc>
          <w:tcPr>
            <w:tcW w:type="dxa" w:w="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7</w:t>
            </w:r>
          </w:p>
        </w:tc>
        <w:tc>
          <w:tcPr>
            <w:tcW w:type="dxa" w:w="32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Роли, мандаты, решения, данные, разрывы, право продолжать, вердикт Go / Hold / Stop / No Fit.</w:t>
            </w:r>
          </w:p>
        </w:tc>
        <w:tc>
          <w:tcPr>
            <w:tcW w:type="dxa" w:w="2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Блок 3; блок 4; продукт Диагностика; модель готовности.</w:t>
            </w:r>
          </w:p>
        </w:tc>
        <w:tc>
          <w:tcPr>
            <w:tcW w:type="dxa" w:w="2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Не обещать, что у каждого клиента обязательно найдутся критические разрывы.</w:t>
            </w:r>
          </w:p>
        </w:tc>
        <w:tc>
          <w:tcPr>
            <w:tcW w:type="dxa" w:w="21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Страница продуктов, первый разговор, диагностика.</w:t>
            </w:r>
          </w:p>
        </w:tc>
        <w:tc>
          <w:tcPr>
            <w:tcW w:type="dxa" w:w="3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Понятно, почему Диагностика платная и может завершиться отказом от продолжения.</w:t>
            </w:r>
          </w:p>
        </w:tc>
      </w:tr>
      <w:tr>
        <w:tc>
          <w:tcPr>
            <w:tcW w:type="dxa" w:w="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8</w:t>
            </w:r>
          </w:p>
        </w:tc>
        <w:tc>
          <w:tcPr>
            <w:tcW w:type="dxa" w:w="32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Паспорт спринта, владелец эффекта, владелец решения, владелец данных, метрики до / после, weekly review / еженедельный разбор, итоговый вердикт.</w:t>
            </w:r>
          </w:p>
        </w:tc>
        <w:tc>
          <w:tcPr>
            <w:tcW w:type="dxa" w:w="2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Продукт Спринт; методология реализации; блок 11; блок 12.</w:t>
            </w:r>
          </w:p>
        </w:tc>
        <w:tc>
          <w:tcPr>
            <w:tcW w:type="dxa" w:w="2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Не считать план или протокол результатом спринта.</w:t>
            </w:r>
          </w:p>
        </w:tc>
        <w:tc>
          <w:tcPr>
            <w:tcW w:type="dxa" w:w="21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Спринт, предложение клиенту, внутренний запуск.</w:t>
            </w:r>
          </w:p>
        </w:tc>
        <w:tc>
          <w:tcPr>
            <w:tcW w:type="dxa" w:w="3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Схема показывает переход от решения к внедренному артефакту или Stop / остановке.</w:t>
            </w:r>
          </w:p>
        </w:tc>
      </w:tr>
      <w:tr>
        <w:tc>
          <w:tcPr>
            <w:tcW w:type="dxa" w:w="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9</w:t>
            </w:r>
          </w:p>
        </w:tc>
        <w:tc>
          <w:tcPr>
            <w:tcW w:type="dxa" w:w="32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Не HR-оценка, не коучинг, не оргструктура, не система совещаний, не BI-панель, не board portal / портал совета директоров.</w:t>
            </w:r>
          </w:p>
        </w:tc>
        <w:tc>
          <w:tcPr>
            <w:tcW w:type="dxa" w:w="2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Политика утверждений и антипозиционирование; главный гид; FAQ / частые вопросы.</w:t>
            </w:r>
          </w:p>
        </w:tc>
        <w:tc>
          <w:tcPr>
            <w:tcW w:type="dxa" w:w="2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Не унижать рынок и не делать агрессивные сравнения без фактчека.</w:t>
            </w:r>
          </w:p>
        </w:tc>
        <w:tc>
          <w:tcPr>
            <w:tcW w:type="dxa" w:w="21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Сайт, FAQ, презентация, возражения.</w:t>
            </w:r>
          </w:p>
        </w:tc>
        <w:tc>
          <w:tcPr>
            <w:tcW w:type="dxa" w:w="3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После схемы понятно, чем CLM является и чем не является.</w:t>
            </w:r>
          </w:p>
        </w:tc>
      </w:tr>
      <w:tr>
        <w:tc>
          <w:tcPr>
            <w:tcW w:type="dxa" w:w="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10</w:t>
            </w:r>
          </w:p>
        </w:tc>
        <w:tc>
          <w:tcPr>
            <w:tcW w:type="dxa" w:w="32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Боль -&gt; диагностика -&gt; решение -&gt; спринт / сопровождение -&gt; результат до / после -&gt; вопрос клиенту.</w:t>
            </w:r>
          </w:p>
        </w:tc>
        <w:tc>
          <w:tcPr>
            <w:tcW w:type="dxa" w:w="2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Каталог 12 кейсов; кейсы V2; навигатор кейсов для Диагностики.</w:t>
            </w:r>
          </w:p>
        </w:tc>
        <w:tc>
          <w:tcPr>
            <w:tcW w:type="dxa" w:w="2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Не выдавать обобщенный кейс за подтвержденное реальное внедрение.</w:t>
            </w:r>
          </w:p>
        </w:tc>
        <w:tc>
          <w:tcPr>
            <w:tcW w:type="dxa" w:w="21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Страница кейсов, презентация, первый разговор.</w:t>
            </w:r>
          </w:p>
        </w:tc>
        <w:tc>
          <w:tcPr>
            <w:tcW w:type="dxa" w:w="3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Кейс ведет не к восхищению текстом, а к вопросу: какую Диагностику пройти клиенту.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4. Расширенный набор после обязательного минимума</w:t>
      </w:r>
    </w:p>
    <w:tbl>
      <w:tblPr>
        <w:tblW w:type="dxa" w:w="1482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rPr>
          <w:tblHeader w:val="true"/>
        </w:trPr>
        <w:tc>
          <w:tcPr>
            <w:tcW w:type="dxa" w:w="420"/>
            <w:shd w:fill="F8F0D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N</w:t>
            </w:r>
          </w:p>
        </w:tc>
        <w:tc>
          <w:tcPr>
            <w:tcW w:type="dxa" w:w="1450"/>
            <w:shd w:fill="F8F0D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Схема</w:t>
            </w:r>
          </w:p>
        </w:tc>
        <w:tc>
          <w:tcPr>
            <w:tcW w:type="dxa" w:w="1450"/>
            <w:shd w:fill="F8F0D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Тип визуала</w:t>
            </w:r>
          </w:p>
        </w:tc>
        <w:tc>
          <w:tcPr>
            <w:tcW w:type="dxa" w:w="900"/>
            <w:shd w:fill="F8F0D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Сложность</w:t>
            </w:r>
          </w:p>
        </w:tc>
        <w:tc>
          <w:tcPr>
            <w:tcW w:type="dxa" w:w="2600"/>
            <w:shd w:fill="F8F0D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Черновой заголовок</w:t>
            </w:r>
          </w:p>
        </w:tc>
        <w:tc>
          <w:tcPr>
            <w:tcW w:type="dxa" w:w="3000"/>
            <w:shd w:fill="F8F0D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Зачем нужна</w:t>
            </w:r>
          </w:p>
        </w:tc>
        <w:tc>
          <w:tcPr>
            <w:tcW w:type="dxa" w:w="1500"/>
            <w:shd w:fill="F8F0D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Слой</w:t>
            </w:r>
          </w:p>
        </w:tc>
        <w:tc>
          <w:tcPr>
            <w:tcW w:type="dxa" w:w="2600"/>
            <w:shd w:fill="F8F0D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Источник</w:t>
            </w:r>
          </w:p>
        </w:tc>
        <w:tc>
          <w:tcPr>
            <w:tcW w:type="dxa" w:w="900"/>
            <w:shd w:fill="F8F0D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3"/>
              </w:rPr>
              <w:t>Приоритет</w:t>
            </w:r>
          </w:p>
        </w:tc>
      </w:tr>
      <w:tr>
        <w:tc>
          <w:tcPr>
            <w:tcW w:type="dxa" w:w="42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11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Gate / контрольные переходы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gate map / карта переходов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Средняя</w:t>
            </w:r>
          </w:p>
        </w:tc>
        <w:tc>
          <w:tcPr>
            <w:tcW w:type="dxa" w:w="26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Где CLM запускается, откладывается или останавливается</w:t>
            </w:r>
          </w:p>
        </w:tc>
        <w:tc>
          <w:tcPr>
            <w:tcW w:type="dxa" w:w="30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Показать Go / запускать, Go при условиях, Hold / отложить, Stop / остановить, No Fit / не подходит между продуктами.</w:t>
            </w:r>
          </w:p>
        </w:tc>
        <w:tc>
          <w:tcPr>
            <w:tcW w:type="dxa" w:w="15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Консультантский</w:t>
            </w:r>
          </w:p>
        </w:tc>
        <w:tc>
          <w:tcPr>
            <w:tcW w:type="dxa" w:w="26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Навигатор консультанта; продуктовый слой; методология реализации.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Высокий</w:t>
            </w:r>
          </w:p>
        </w:tc>
      </w:tr>
      <w:tr>
        <w:tc>
          <w:tcPr>
            <w:tcW w:type="dxa" w:w="42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12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Панель 7 приборов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dashboard map / карта панели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Средняя</w:t>
            </w:r>
          </w:p>
        </w:tc>
        <w:tc>
          <w:tcPr>
            <w:tcW w:type="dxa" w:w="26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7 сигналов управляемости C-level-ядра</w:t>
            </w:r>
          </w:p>
        </w:tc>
        <w:tc>
          <w:tcPr>
            <w:tcW w:type="dxa" w:w="30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Показать, какие сигналы управляемости отслеживает C-level-ядро.</w:t>
            </w:r>
          </w:p>
        </w:tc>
        <w:tc>
          <w:tcPr>
            <w:tcW w:type="dxa" w:w="15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Клиентский + консультантский</w:t>
            </w:r>
          </w:p>
        </w:tc>
        <w:tc>
          <w:tcPr>
            <w:tcW w:type="dxa" w:w="26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Блок 10; рабочая книга панели; модель 23 / 15 / 7.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Высокий</w:t>
            </w:r>
          </w:p>
        </w:tc>
      </w:tr>
      <w:tr>
        <w:tc>
          <w:tcPr>
            <w:tcW w:type="dxa" w:w="42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13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AI / ИИ-контур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risk flow / поток риска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Средняя</w:t>
            </w:r>
          </w:p>
        </w:tc>
        <w:tc>
          <w:tcPr>
            <w:tcW w:type="dxa" w:w="26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AI / ИИ запускается только при мандате и владельце эффекта</w:t>
            </w:r>
          </w:p>
        </w:tc>
        <w:tc>
          <w:tcPr>
            <w:tcW w:type="dxa" w:w="30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Показать, что AI / ИИ допускается через мандат, данные, владельца эффекта, риск и контроль.</w:t>
            </w:r>
          </w:p>
        </w:tc>
        <w:tc>
          <w:tcPr>
            <w:tcW w:type="dxa" w:w="15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Консультантский</w:t>
            </w:r>
          </w:p>
        </w:tc>
        <w:tc>
          <w:tcPr>
            <w:tcW w:type="dxa" w:w="26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Блок 9; кейс 9; политика утверждений.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Средний</w:t>
            </w:r>
          </w:p>
        </w:tc>
      </w:tr>
      <w:tr>
        <w:tc>
          <w:tcPr>
            <w:tcW w:type="dxa" w:w="42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14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Сопровождение и антиоткат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cycle map / карта цикла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Простая</w:t>
            </w:r>
          </w:p>
        </w:tc>
        <w:tc>
          <w:tcPr>
            <w:tcW w:type="dxa" w:w="26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Как результат CLM удерживается после спринта</w:t>
            </w:r>
          </w:p>
        </w:tc>
        <w:tc>
          <w:tcPr>
            <w:tcW w:type="dxa" w:w="30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Показать, как результат удерживается после спринта и не превращается в абонентское консультирование.</w:t>
            </w:r>
          </w:p>
        </w:tc>
        <w:tc>
          <w:tcPr>
            <w:tcW w:type="dxa" w:w="15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Коммерческий</w:t>
            </w:r>
          </w:p>
        </w:tc>
        <w:tc>
          <w:tcPr>
            <w:tcW w:type="dxa" w:w="26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Продукт Сопровождение; контроль качества продуктовых этапов.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Высокий</w:t>
            </w:r>
          </w:p>
        </w:tc>
      </w:tr>
      <w:tr>
        <w:tc>
          <w:tcPr>
            <w:tcW w:type="dxa" w:w="42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15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Минимальная библиотека артефактов</w:t>
            </w:r>
          </w:p>
        </w:tc>
        <w:tc>
          <w:tcPr>
            <w:tcW w:type="dxa" w:w="145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artifact map / карта артефактов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Простая</w:t>
            </w:r>
          </w:p>
        </w:tc>
        <w:tc>
          <w:tcPr>
            <w:tcW w:type="dxa" w:w="26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Только документы, которые реально держат управление</w:t>
            </w:r>
          </w:p>
        </w:tc>
        <w:tc>
          <w:tcPr>
            <w:tcW w:type="dxa" w:w="30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Показать, что CLM оставляет клиенту только рабочие документы, а не бюрократический архив.</w:t>
            </w:r>
          </w:p>
        </w:tc>
        <w:tc>
          <w:tcPr>
            <w:tcW w:type="dxa" w:w="15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Клиентский</w:t>
            </w:r>
          </w:p>
        </w:tc>
        <w:tc>
          <w:tcPr>
            <w:tcW w:type="dxa" w:w="26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Блок 12; состав релизного комплекта; методология реализации.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Средний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5. Форматы и имена будущих файлов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6883"/>
        <w:gridCol w:w="6883"/>
      </w:tblGrid>
      <w:tr>
        <w:trPr>
          <w:tblHeader w:val="true"/>
        </w:trPr>
        <w:tc>
          <w:tcPr>
            <w:tcW w:type="dxa" w:w="270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Тип</w:t>
            </w:r>
          </w:p>
        </w:tc>
        <w:tc>
          <w:tcPr>
            <w:tcW w:type="dxa" w:w="666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Правило</w:t>
            </w:r>
          </w:p>
        </w:tc>
      </w:tr>
      <w:tr>
        <w:tc>
          <w:tcPr>
            <w:tcW w:type="dxa" w:w="27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Редактируемый источник</w:t>
            </w:r>
          </w:p>
        </w:tc>
        <w:tc>
          <w:tcPr>
            <w:tcW w:type="dxa" w:w="66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PPTX / Figma / Canva / diagrams.net. Источник должен позволять менять текст, связи и слои.</w:t>
            </w:r>
          </w:p>
        </w:tc>
      </w:tr>
      <w:tr>
        <w:tc>
          <w:tcPr>
            <w:tcW w:type="dxa" w:w="27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Экспорт для документов</w:t>
            </w:r>
          </w:p>
        </w:tc>
        <w:tc>
          <w:tcPr>
            <w:tcW w:type="dxa" w:w="66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PNG с читаемым текстом и прозрачной логикой схемы.</w:t>
            </w:r>
          </w:p>
        </w:tc>
      </w:tr>
      <w:tr>
        <w:tc>
          <w:tcPr>
            <w:tcW w:type="dxa" w:w="27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Экспорт для печати и PDF</w:t>
            </w:r>
          </w:p>
        </w:tc>
        <w:tc>
          <w:tcPr>
            <w:tcW w:type="dxa" w:w="66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PDF или SVG, если схема используется в презентации, КП или большом документе.</w:t>
            </w:r>
          </w:p>
        </w:tc>
      </w:tr>
      <w:tr>
        <w:tc>
          <w:tcPr>
            <w:tcW w:type="dxa" w:w="27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Описание</w:t>
            </w:r>
          </w:p>
        </w:tc>
        <w:tc>
          <w:tcPr>
            <w:tcW w:type="dxa" w:w="66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 каждой схеме нужно короткое описание: что показывает, где используется, какие смыслы нельзя менять.</w:t>
            </w:r>
          </w:p>
        </w:tc>
      </w:tr>
      <w:tr>
        <w:tc>
          <w:tcPr>
            <w:tcW w:type="dxa" w:w="27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Именование</w:t>
            </w:r>
          </w:p>
        </w:tc>
        <w:tc>
          <w:tcPr>
            <w:tcW w:type="dxa" w:w="66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Управление_Директорами_CLM_Визуализация_NN_Короткое_Название_V1.&lt;формат&gt;.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6. Stop-линии для дизайнера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b w:val="0"/>
          <w:i w:val="0"/>
          <w:color w:val="111827"/>
          <w:sz w:val="18"/>
        </w:rPr>
        <w:t>Не рисовать финальные схемы до авторской приемки этого реестра.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b w:val="0"/>
          <w:i w:val="0"/>
          <w:color w:val="111827"/>
          <w:sz w:val="18"/>
        </w:rPr>
        <w:t>Не добавлять красивые, но методологически ложные связи.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b w:val="0"/>
          <w:i w:val="0"/>
          <w:color w:val="111827"/>
          <w:sz w:val="18"/>
        </w:rPr>
        <w:t>Не превращать 4 продукта в 5-6 продуктов за счет бесплатных касаний.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b w:val="0"/>
          <w:i w:val="0"/>
          <w:color w:val="111827"/>
          <w:sz w:val="18"/>
        </w:rPr>
        <w:t>Не использовать картинки, которые продают неправильную категорию.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b w:val="0"/>
          <w:i w:val="0"/>
          <w:color w:val="111827"/>
          <w:sz w:val="18"/>
        </w:rPr>
        <w:t>Не заменять технологию инфографикой и не делать декоративные иллюстрации вместо объясняющих схем.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b w:val="0"/>
          <w:i w:val="0"/>
          <w:color w:val="111827"/>
          <w:sz w:val="18"/>
        </w:rPr>
        <w:t>Не смешивать клиентские и внутренние схемы без маркировки слоя.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b w:val="0"/>
          <w:i w:val="0"/>
          <w:color w:val="111827"/>
          <w:sz w:val="18"/>
        </w:rPr>
        <w:t>Не обещать финансовый результат картинкой, если он не подтвержден политикой утверждений.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7. Критерии приемки визуализаций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4589"/>
        <w:gridCol w:w="4589"/>
        <w:gridCol w:w="4589"/>
      </w:tblGrid>
      <w:tr>
        <w:trPr>
          <w:tblHeader w:val="true"/>
        </w:trPr>
        <w:tc>
          <w:tcPr>
            <w:tcW w:type="dxa" w:w="320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Критерий</w:t>
            </w:r>
          </w:p>
        </w:tc>
        <w:tc>
          <w:tcPr>
            <w:tcW w:type="dxa" w:w="90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Вес</w:t>
            </w:r>
          </w:p>
        </w:tc>
        <w:tc>
          <w:tcPr>
            <w:tcW w:type="dxa" w:w="5260"/>
            <w:shd w:fill="EAF2F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Что должно быть видно</w:t>
            </w:r>
          </w:p>
        </w:tc>
      </w:tr>
      <w:tr>
        <w:tc>
          <w:tcPr>
            <w:tcW w:type="dxa" w:w="32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Понимание ядра технологии за 30 секунд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20%</w:t>
            </w:r>
          </w:p>
        </w:tc>
        <w:tc>
          <w:tcPr>
            <w:tcW w:type="dxa" w:w="52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Сразу ясно: CLM настраивает C-level-ядро ролей, мандатов и решений.</w:t>
            </w:r>
          </w:p>
        </w:tc>
      </w:tr>
      <w:tr>
        <w:tc>
          <w:tcPr>
            <w:tcW w:type="dxa" w:w="32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Методологическая точность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20%</w:t>
            </w:r>
          </w:p>
        </w:tc>
        <w:tc>
          <w:tcPr>
            <w:tcW w:type="dxa" w:w="52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Нет ложных связей, новых сущностей и подмены HR-оценкой.</w:t>
            </w:r>
          </w:p>
        </w:tc>
      </w:tr>
      <w:tr>
        <w:tc>
          <w:tcPr>
            <w:tcW w:type="dxa" w:w="32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Клиентская понятность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15%</w:t>
            </w:r>
          </w:p>
        </w:tc>
        <w:tc>
          <w:tcPr>
            <w:tcW w:type="dxa" w:w="52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CEO / собственник понимает схему без методолога рядом.</w:t>
            </w:r>
          </w:p>
        </w:tc>
      </w:tr>
      <w:tr>
        <w:tc>
          <w:tcPr>
            <w:tcW w:type="dxa" w:w="32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Коммерческая сила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15%</w:t>
            </w:r>
          </w:p>
        </w:tc>
        <w:tc>
          <w:tcPr>
            <w:tcW w:type="dxa" w:w="52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Схема ведет к платной Диагностике или следующему продукту.</w:t>
            </w:r>
          </w:p>
        </w:tc>
      </w:tr>
      <w:tr>
        <w:tc>
          <w:tcPr>
            <w:tcW w:type="dxa" w:w="32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Проводимость консультантом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15%</w:t>
            </w:r>
          </w:p>
        </w:tc>
        <w:tc>
          <w:tcPr>
            <w:tcW w:type="dxa" w:w="52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 схеме можно объяснить ход работы клиенту и команде.</w:t>
            </w:r>
          </w:p>
        </w:tc>
      </w:tr>
      <w:tr>
        <w:tc>
          <w:tcPr>
            <w:tcW w:type="dxa" w:w="32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Визуальная чистота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10%</w:t>
            </w:r>
          </w:p>
        </w:tc>
        <w:tc>
          <w:tcPr>
            <w:tcW w:type="dxa" w:w="52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Нет перегруза, декоративных стрелок и нечитаемых мелких элементов.</w:t>
            </w:r>
          </w:p>
        </w:tc>
      </w:tr>
      <w:tr>
        <w:tc>
          <w:tcPr>
            <w:tcW w:type="dxa" w:w="32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Соответствие C-Level Insight</w:t>
            </w:r>
          </w:p>
        </w:tc>
        <w:tc>
          <w:tcPr>
            <w:tcW w:type="dxa" w:w="9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5%</w:t>
            </w:r>
          </w:p>
        </w:tc>
        <w:tc>
          <w:tcPr>
            <w:tcW w:type="dxa" w:w="52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Соблюдены палитра, стиль и диагностическая строгость.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3766"/>
      </w:tblGrid>
      <w:tr>
        <w:tc>
          <w:tcPr>
            <w:tcW w:type="dxa" w:w="13766"/>
            <w:shd w:fill="F3EBDD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B46A3C"/>
                <w:sz w:val="20"/>
              </w:rPr>
              <w:t>Проходной уровень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Минимальный проходной уровень каждой финальной визуализации: 8.5 из 10. Целевой уровень: 9.5 из 10.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8. Ролевая проверка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4589"/>
        <w:gridCol w:w="4589"/>
        <w:gridCol w:w="4589"/>
      </w:tblGrid>
      <w:tr>
        <w:trPr>
          <w:tblHeader w:val="true"/>
        </w:trPr>
        <w:tc>
          <w:tcPr>
            <w:tcW w:type="dxa" w:w="2300"/>
            <w:shd w:fill="E7F4EF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Роль</w:t>
            </w:r>
          </w:p>
        </w:tc>
        <w:tc>
          <w:tcPr>
            <w:tcW w:type="dxa" w:w="1700"/>
            <w:shd w:fill="E7F4EF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Вердикт</w:t>
            </w:r>
          </w:p>
        </w:tc>
        <w:tc>
          <w:tcPr>
            <w:tcW w:type="dxa" w:w="5360"/>
            <w:shd w:fill="E7F4EF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Что проверено</w:t>
            </w:r>
          </w:p>
        </w:tc>
      </w:tr>
      <w:tr>
        <w:tc>
          <w:tcPr>
            <w:tcW w:type="dxa" w:w="2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Архитектор CLM</w:t>
            </w:r>
          </w:p>
        </w:tc>
        <w:tc>
          <w:tcPr>
            <w:tcW w:type="dxa" w:w="17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  <w:tc>
          <w:tcPr>
            <w:tcW w:type="dxa" w:w="5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Схемы сохраняют C-level-ядро, 23 / 15 / 7, 12 блоков и Decision OS / систему решений.</w:t>
            </w:r>
          </w:p>
        </w:tc>
      </w:tr>
      <w:tr>
        <w:tc>
          <w:tcPr>
            <w:tcW w:type="dxa" w:w="2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Аудитор-методолог</w:t>
            </w:r>
          </w:p>
        </w:tc>
        <w:tc>
          <w:tcPr>
            <w:tcW w:type="dxa" w:w="17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  <w:tc>
          <w:tcPr>
            <w:tcW w:type="dxa" w:w="5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Реестр не создает новые сущности и не переписывает технологию.</w:t>
            </w:r>
          </w:p>
        </w:tc>
      </w:tr>
      <w:tr>
        <w:tc>
          <w:tcPr>
            <w:tcW w:type="dxa" w:w="2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Бренд-директор</w:t>
            </w:r>
          </w:p>
        </w:tc>
        <w:tc>
          <w:tcPr>
            <w:tcW w:type="dxa" w:w="17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  <w:tc>
          <w:tcPr>
            <w:tcW w:type="dxa" w:w="5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Применен утвержденный гибрид Blueprint Sharp + Executive Dossier + Diagnostic Premium.</w:t>
            </w:r>
          </w:p>
        </w:tc>
      </w:tr>
      <w:tr>
        <w:tc>
          <w:tcPr>
            <w:tcW w:type="dxa" w:w="2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Стратегический маркетинг</w:t>
            </w:r>
          </w:p>
        </w:tc>
        <w:tc>
          <w:tcPr>
            <w:tcW w:type="dxa" w:w="17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  <w:tc>
          <w:tcPr>
            <w:tcW w:type="dxa" w:w="5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Схемы ведут к покупке Диагностики, а не к бесплатному разбору или продаже документов.</w:t>
            </w:r>
          </w:p>
        </w:tc>
      </w:tr>
      <w:tr>
        <w:tc>
          <w:tcPr>
            <w:tcW w:type="dxa" w:w="2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Профессионал по консалтингу</w:t>
            </w:r>
          </w:p>
        </w:tc>
        <w:tc>
          <w:tcPr>
            <w:tcW w:type="dxa" w:w="17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  <w:tc>
          <w:tcPr>
            <w:tcW w:type="dxa" w:w="5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Схемы пригодны для объяснения работы клиенту и внутренней команде.</w:t>
            </w:r>
          </w:p>
        </w:tc>
      </w:tr>
      <w:tr>
        <w:tc>
          <w:tcPr>
            <w:tcW w:type="dxa" w:w="23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Red Team</w:t>
            </w:r>
          </w:p>
        </w:tc>
        <w:tc>
          <w:tcPr>
            <w:tcW w:type="dxa" w:w="170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  <w:tc>
          <w:tcPr>
            <w:tcW w:type="dxa" w:w="5360"/>
            <w:shd w:fill="FBFAF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Зафиксированы стоп-линии: не HR, не коучинг, не оргструктура, не BI, не board portal, не финансовые обещания до Диагностики.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9. Следующий шаг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3766"/>
      </w:tblGrid>
      <w:tr>
        <w:tc>
          <w:tcPr>
            <w:tcW w:type="dxa" w:w="13766"/>
            <w:shd w:fill="EAF2F8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B1F33"/>
                <w:sz w:val="20"/>
              </w:rPr>
              <w:t>После авторской приемки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На основании этого реестра готовится отдельное ТЗ для Claude Design / дизайнера на производство визуализаций: сначала пилот 10 обязательных схем, затем расширенный набор 15-20 схем при необходимости.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037" w:right="1037" w:bottom="1037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Blueprint Sharp + Executive Dossier + Diagnostic Premium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/ Visualization Registry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