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</w:rPr>
        <w:t>Управление Директорами. Блок 4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80"/>
      </w:pPr>
      <w:r>
        <w:rPr>
          <w:rFonts w:ascii="Calibri" w:hAnsi="Calibri"/>
          <w:b/>
          <w:color w:val="0B1F33"/>
          <w:sz w:val="44"/>
        </w:rPr>
        <w:t>Блок 4. Оценка C-level-руководителя</w:t>
      </w:r>
    </w:p>
    <w:p>
      <w:pPr>
        <w:spacing w:after="240"/>
      </w:pPr>
      <w:r>
        <w:rPr>
          <w:rFonts w:ascii="Calibri" w:hAnsi="Calibri"/>
          <w:color w:val="475569"/>
          <w:sz w:val="25"/>
        </w:rPr>
        <w:t>Проверка руководителя относительно роли, мандата, решений и системной задачи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4 отвечает на один вопрос: способен ли конкретный C-level-руководитель закрыть конкретную роль и мандат, которые нужны системе после диагностики Блока 3. Это не HR-оценка и не психологический портрет.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9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Место в CLM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После Блока 3. Диагностика показала системный разрыв; Блок 4 проверяет, может ли конкретный руководитель этот разрыв закрыть.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Вход</w:t>
            </w:r>
          </w:p>
        </w:tc>
        <w:tc>
          <w:tcPr>
            <w:tcW w:type="dxa" w:w="79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Разрыв из Блока 3, выбранная роль, мандат, критерии роли, факты поведения в решениях, данных и доверии; 360/5 используется только при наличии.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Выход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Профиль готовности руководителя, риск назначения, решение: развить, усилить, перераспределить или заменить; план 30 / 60 / 90.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Граница</w:t>
            </w:r>
          </w:p>
        </w:tc>
        <w:tc>
          <w:tcPr>
            <w:tcW w:type="dxa" w:w="79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 оценивать человека вообще, не строить психологический портрет, не превращать блок в HR-аттестацию.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XLSX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Рабочая таблица Блока 4 остается инструментом фиксации и расчета. Ее инженерное упрощение выполняется на следующем этапе XLSX-переработки.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Концепция</w:t>
            </w:r>
          </w:p>
        </w:tc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561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относительно роли и мандата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Сохранить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Это ядро Блока 4. Без него CLM скатывается в обычную оценку персонала.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23 роли внутри Блока 4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Убрать из текста блока</w:t>
            </w:r>
          </w:p>
        </w:tc>
        <w:tc>
          <w:tcPr>
            <w:tcW w:type="dxa" w:w="56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Архитектурная карта 23 / 15 / 7 находится в Блоке 2. В Блоке 4 нужна ссылка на выбранную роль и мандат, а не повтор карты.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RRI, RFI, MRI, DBI, TBI, AIR/ARI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Заменить на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Единый профиль готовности руководителя с понятными измерениями. Старые сокращения не должны управлять чтением документа.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FAQ и глоссарий</w:t>
            </w:r>
          </w:p>
        </w:tc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Вынести</w:t>
            </w:r>
          </w:p>
        </w:tc>
        <w:tc>
          <w:tcPr>
            <w:tcW w:type="dxa" w:w="56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FAQ и Glossary / глоссарий являются едиными документами по CLM, а не хвостом каждого блока.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 по руководителю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Сохранить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Итог должен быть управленческим: развить, усилить, перераспределить или заменить.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2 и 3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4 нельзя запускать как общую оценку руководителя. Сначала должны быть зафиксированы архитектурная норма из Блока 2 и системный разрыв из Блока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46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зафиксировано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входа нет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 из Блока 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Выбранная C-level-роль из модели 23 / 15 / 7.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Оценка превращается в HR-анкету.</w:t>
            </w:r>
          </w:p>
        </w:tc>
      </w:tr>
      <w:tr>
        <w:tc>
          <w:tcPr>
            <w:tcW w:type="dxa" w:w="244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 роли</w:t>
            </w:r>
          </w:p>
        </w:tc>
        <w:tc>
          <w:tcPr>
            <w:tcW w:type="dxa" w:w="46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решения, данные, KPI / ключевые показатели и риски держит роль.</w:t>
            </w:r>
          </w:p>
        </w:tc>
        <w:tc>
          <w:tcPr>
            <w:tcW w:type="dxa" w:w="30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Непонятно, что именно проверять.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Разрыв из Блока 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системный сбой нужно закрыть: роль, мандат, решения, данные, доверие, AI / ИИ.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Оценка не связана с управленческой проблемой.</w:t>
            </w:r>
          </w:p>
        </w:tc>
      </w:tr>
      <w:tr>
        <w:tc>
          <w:tcPr>
            <w:tcW w:type="dxa" w:w="244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Факты поведения</w:t>
            </w:r>
          </w:p>
        </w:tc>
        <w:tc>
          <w:tcPr>
            <w:tcW w:type="dxa" w:w="46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Примеры решений, эскалаций, работы с данными и обязательствами.</w:t>
            </w:r>
          </w:p>
        </w:tc>
        <w:tc>
          <w:tcPr>
            <w:tcW w:type="dxa" w:w="30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Оценка становится мнением без доказательств.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Допустимый срок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риск должен быть закрыт: 30 / 60 / 90 дней.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о развитии может стать бесконечным.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r>
        <w:drawing>
          <wp:inline xmlns:a="http://schemas.openxmlformats.org/drawingml/2006/main" xmlns:pic="http://schemas.openxmlformats.org/drawingml/2006/picture">
            <wp:extent cx="6446520" cy="2327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4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Смысл схемы: сначала берется диагностированный разрыв, затем проверяется не должность и не репутация, а соответствие руководителя роли, мандату и системной задаче.</w:t>
      </w:r>
    </w:p>
    <w:p>
      <w:pPr>
        <w:pStyle w:val="Heading1"/>
      </w:pPr>
      <w:r>
        <w:rPr>
          <w:rFonts w:ascii="Calibri" w:hAnsi="Calibri"/>
          <w:color w:val="0B1F33"/>
        </w:rPr>
        <w:t>5. Почему нельзя оценивать руководителя вообще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C-level-руководитель может быть сильным в одной ситуации и непригодным в другой. Для CLM важна не общая характеристика человека, а его способность держать конкретную функцию, принимать нужные решения и снижать системный риск.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Почему опасно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Как исправляет Блок 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по должности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Название позиции не доказывает реальный мандат.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начинается с роли и мандата, выбранных из архитектуры CLM.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по впечатлению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коммуникация может скрывать слабое решение.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Требуются факты решений, данных, обязательств и последствий.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как HR-портрет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Личностные выводы не показывают, закроет ли руководитель системный разрыв.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Оценивается поведение в роли, а не личность в отрыве от задачи.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без срока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Можно бесконечно развивать того, кто не успевает закрыть риск.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 привязано к плану 30 / 60 / 90 и допустимому риску.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Профиль готовности руководителя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Релизная версия упрощает язык Блока 4: вместо набора отдельных индексов используется единый профиль готовности. Он не теряет смыслы старой модели, но делает оценку читаемой и применимой у клиента.</w:t>
      </w:r>
    </w:p>
    <w:p>
      <w:r>
        <w:drawing>
          <wp:inline xmlns:a="http://schemas.openxmlformats.org/drawingml/2006/main" xmlns:pic="http://schemas.openxmlformats.org/drawingml/2006/picture">
            <wp:extent cx="644652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4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проверяется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 доказательств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Соответствие роли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Понимает ли руководитель свою C-level-функцию и фактически держит ли ее результат.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Описание роли, фактические решения, зона ответственности.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Готовность к мандату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ли право, воля и практика принимать решения по мандату.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Решения, эскалации, случаи отказа от мандата.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Поведение в решениях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руководитель обнаруживает проблему, выбирает вариант и доводит решение до исполнения.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Примеры решений, протоколы, последствия.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Работа с данными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Опирается ли руководитель на факты, метрики и единую версию данных.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Дашборды, отчеты, разборы отклонений.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Доверие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Снижает ли руководитель трение между функциями и удерживает ли обязательства.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360/5 при наличии, кросс-функциональные обязательства.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ИИ-готовность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Использует ли AI / ИИ как усиление роли, а не как декоративный слой.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Сценарии применения, качество запросов, контроль риска.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Стандарт доказательств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4 не должен превращаться в голосование мнений. Каждая оценка требует наблюдаемого основания.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Факт решения: что было выбрано, кем, на каких данных и с каким последствием.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Факт мандата: где руководитель реально имеет право действовать, а где только формально числится владельцем.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Факт поведения: как руководитель действует при неопределенности, конфликте функций и дефиците данных.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Факт риска: какой ущерб или задержка возникнут, если оставить текущую конфигурацию без изменения.</w:t>
      </w:r>
    </w:p>
    <w:p>
      <w:pPr>
        <w:pStyle w:val="Heading1"/>
      </w:pPr>
      <w:r>
        <w:rPr>
          <w:rFonts w:ascii="Calibri" w:hAnsi="Calibri"/>
          <w:color w:val="0B1F33"/>
        </w:rPr>
        <w:t>8. Матрица управленческого решения</w:t>
      </w:r>
    </w:p>
    <w:p>
      <w:r>
        <w:drawing>
          <wp:inline xmlns:a="http://schemas.openxmlformats.org/drawingml/2006/main" xmlns:pic="http://schemas.openxmlformats.org/drawingml/2006/picture">
            <wp:extent cx="6446520" cy="3509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4_deci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097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44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Когда применять</w:t>
            </w:r>
          </w:p>
        </w:tc>
        <w:tc>
          <w:tcPr>
            <w:tcW w:type="dxa" w:w="381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фиксируется в плане 30 / 60 / 90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Развить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Роль и мандат в целом совпадают, но руководителю не хватает навыка, ритма или зрелости поведения.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Конкретный навык, владелец поддержки, срок проверки результата.</w:t>
            </w:r>
          </w:p>
        </w:tc>
      </w:tr>
      <w:tr>
        <w:tc>
          <w:tcPr>
            <w:tcW w:type="dxa" w:w="194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Усилить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Руководитель подходит, но система не дает ему полномочий, данных, людей или ясного контура решения.</w:t>
            </w:r>
          </w:p>
        </w:tc>
        <w:tc>
          <w:tcPr>
            <w:tcW w:type="dxa" w:w="38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Что меняется вокруг руководителя: мандат, ресурс, ритм, интерфейс.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Перераспределить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Часть мандата находится не у того человека или роль собрана неправильно.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разделяется или переносится мандат, кто принимает решения дальше.</w:t>
            </w:r>
          </w:p>
        </w:tc>
      </w:tr>
      <w:tr>
        <w:tc>
          <w:tcPr>
            <w:tcW w:type="dxa" w:w="194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Заменить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Несоответствие создает высокий системный риск, а развитие не закрывает задачу в нужный срок.</w:t>
            </w:r>
          </w:p>
        </w:tc>
        <w:tc>
          <w:tcPr>
            <w:tcW w:type="dxa" w:w="38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Риск замены, переходный контур, временный владелец результата.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План 30 / 60 / 90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План нужен не для имитации развития, а для проверки управленческого решения. Если решение - развить или усилить, план показывает, что именно должно измениться. Если решение - перераспределить или заменить, план снижает риск перехода.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Горизонт</w:t>
            </w:r>
          </w:p>
        </w:tc>
        <w:tc>
          <w:tcPr>
            <w:tcW w:type="dxa" w:w="424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Главный вопрос</w:t>
            </w:r>
          </w:p>
        </w:tc>
        <w:tc>
          <w:tcPr>
            <w:tcW w:type="dxa" w:w="41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30 дней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Что надо немедленно прояснить или стабилизировать?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Мандат, владелец решений, первые факты поведения, временные ограничения.</w:t>
            </w:r>
          </w:p>
        </w:tc>
      </w:tr>
      <w:tr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60 дней</w:t>
            </w:r>
          </w:p>
        </w:tc>
        <w:tc>
          <w:tcPr>
            <w:tcW w:type="dxa" w:w="424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Что должно начать работать иначе?</w:t>
            </w:r>
          </w:p>
        </w:tc>
        <w:tc>
          <w:tcPr>
            <w:tcW w:type="dxa" w:w="41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Новый ритм решений, данные, обязательства между функциями, первые изменения поведения.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90 дней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Можно ли подтвердить решение по руководителю?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Фиксация: оставить и развивать, усилить систему, перераспределить мандат или заменить.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Отчёт по Блоку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95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должен увидеть</w:t>
            </w:r>
          </w:p>
        </w:tc>
        <w:tc>
          <w:tcPr>
            <w:tcW w:type="dxa" w:w="26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включать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Может ли руководитель закрыть роль и мандат; где риск и какое решение нужно.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Общий психологический портрет.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меняются роли, мандаты, интерфейсы и ожидания к совместным решениям.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Персональные ярлыки и обвинения.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риск для управляемости, стоимости и скорости создаёт текущая конфигурация.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Детальную анкету без решения.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управленческий риск выявлен, какой сценарий выбран и как контролируется план 30 / 60 / 90.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Операционные детали оценки.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Связь с другими блоками CLM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95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Сигнал из Блока 4</w:t>
            </w:r>
          </w:p>
        </w:tc>
        <w:tc>
          <w:tcPr>
            <w:tcW w:type="dxa" w:w="208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Куда передается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Зачем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Руководитель не владеет решением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Пересобрать систему решений и права выбора.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Разрыв между функциями</w:t>
            </w:r>
          </w:p>
        </w:tc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6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Синхронизировать роли, мандаты и ритмы взаимодействия.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Высокая уязвимость команды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Повысить устойчивость C-level-ядра.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Неподходящий лидерский режим</w:t>
            </w:r>
          </w:p>
        </w:tc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8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Изменить способ перехода к новой управленческой конфигурации.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используется поверхностно или рискованно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рабочий AI / ИИ-контур для роли и решений.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Нет единой версии фактов</w:t>
            </w:r>
          </w:p>
        </w:tc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10</w:t>
            </w:r>
          </w:p>
        </w:tc>
        <w:tc>
          <w:tcPr>
            <w:tcW w:type="dxa" w:w="51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Настроить дашборд как систему видимости управления.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Выбранная роль взята из архитектуры Блока 2.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 роли описан конкретно, а не общими словами.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Разрыв взят из диагностики Блока 3.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Оценка опирается на факты решений, данных, поведения и риска.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по руководителю сформулировано: развить, усилить, перераспределить или заменить.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План 30 / 60 / 90 содержит владельцев, сроки и проверяемый результат.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какой следующий блок CLM подключается при необходимости.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Границы Блока 4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HR-оценку, ассессмент-центр и психологическую диагностику.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принимает решение об увольнении автоматически.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оценивает всех руководителей ради полноты: в работу берутся роли, связанные с разрывом Блока 3.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дублирует архитектурную карту 23 / 15 / 7 из Блока 2.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превращает AI / ИИ-готовность в отдельную модную метрику без связи с ролью.</w:t>
      </w:r>
    </w:p>
    <w:p>
      <w:pPr>
        <w:pStyle w:val="Heading1"/>
      </w:pPr>
      <w:r>
        <w:rPr>
          <w:rFonts w:ascii="Calibri" w:hAnsi="Calibri"/>
          <w:color w:val="0B1F33"/>
        </w:rPr>
        <w:t>14.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4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Руководитель пригоден не потому, что он сильный вообще, а потому, что в конкретной роли, с конкретным мандатом и в конкретной системной задаче он способен принимать нужные решения и снижать риск компании.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CLM_BLOCK_04_FULL_TEXT_RELEASE_V2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