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</w:rPr>
        <w:t>Управление Директорами. Блок 12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pPr>
        <w:spacing w:after="160"/>
      </w:pPr>
      <w:r>
        <w:rPr>
          <w:rFonts w:ascii="Calibri" w:hAnsi="Calibri"/>
          <w:color w:val="475569"/>
          <w:sz w:val="22"/>
        </w:rPr>
        <w:t>Как закрепить изменения CLM в рабочих артефактах без создания лишних файлов.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F3EBDD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B46A3C"/>
                <w:sz w:val="20"/>
              </w:rPr>
              <w:t>Коротко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Блок 12 не является складом документов. Он фиксирует только те артефакты, без которых CLM нельзя применить, проверить или повторить.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1. Паспорт блока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792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Содержание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Место в CLM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Финальный блок после Блока 11: дорожная карта показала, что нужно закрепить.</w:t>
            </w:r>
          </w:p>
        </w:tc>
      </w:tr>
      <w:tr>
        <w:tc>
          <w:tcPr>
            <w:tcW w:type="dxa" w:w="230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Назначение</w:t>
            </w:r>
          </w:p>
        </w:tc>
        <w:tc>
          <w:tcPr>
            <w:tcW w:type="dxa" w:w="79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Собрать библиотеку рабочих артефактов CLM и убрать обязательное создание лишних файлов.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Вход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Действия Блока 11, которым нужны шаблоны, матрицы, правила, журналы или панели.</w:t>
            </w:r>
          </w:p>
        </w:tc>
      </w:tr>
      <w:tr>
        <w:tc>
          <w:tcPr>
            <w:tcW w:type="dxa" w:w="230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Выход</w:t>
            </w:r>
          </w:p>
        </w:tc>
        <w:tc>
          <w:tcPr>
            <w:tcW w:type="dxa" w:w="79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Минимальный комплект, расширенная библиотека, статусы артефактов, владельцы, доступ, обновление и версии.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KPI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Каждый артефакт имеет назначение, владельца, статус, место применения и правило обновления.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2. Что изменено в релизной версии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11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Было</w:t>
            </w:r>
          </w:p>
        </w:tc>
        <w:tc>
          <w:tcPr>
            <w:tcW w:type="dxa" w:w="345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Стало</w:t>
            </w:r>
          </w:p>
        </w:tc>
        <w:tc>
          <w:tcPr>
            <w:tcW w:type="dxa" w:w="345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Почему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Режим AS IS и оговорка, что оптимизация не запущена.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переведён в релизную логику применения.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Финальный блок должен завершать продукт, а не откладывать работу.</w:t>
            </w:r>
          </w:p>
        </w:tc>
      </w:tr>
      <w:tr>
        <w:tc>
          <w:tcPr>
            <w:tcW w:type="dxa" w:w="331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Формально 8 обязательных артефактов, но в XLSX было 9 строк.</w:t>
            </w:r>
          </w:p>
        </w:tc>
        <w:tc>
          <w:tcPr>
            <w:tcW w:type="dxa" w:w="34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Decision Loop / протокол цикла решений встроен в Decision Book / книгу решений.</w:t>
            </w:r>
          </w:p>
        </w:tc>
        <w:tc>
          <w:tcPr>
            <w:tcW w:type="dxa" w:w="34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Убираем дубль без потери смысла.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Риск создавать отдельные шаблоны автоматически.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Отдельный файл создаётся только после жёсткого теста нужности.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Защита от бюрократии.</w:t>
            </w:r>
          </w:p>
        </w:tc>
      </w:tr>
      <w:tr>
        <w:tc>
          <w:tcPr>
            <w:tcW w:type="dxa" w:w="331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Глоссарий внутри блока.</w:t>
            </w:r>
          </w:p>
        </w:tc>
        <w:tc>
          <w:tcPr>
            <w:tcW w:type="dxa" w:w="34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Удалён из блока, остаётся в мастер-глоссарии CLM.</w:t>
            </w:r>
          </w:p>
        </w:tc>
        <w:tc>
          <w:tcPr>
            <w:tcW w:type="dxa" w:w="34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 дублируем общую терминологию.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3. Контроль входа из Блока 11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Вход из Roadmap / дорожной карты</w:t>
            </w:r>
          </w:p>
        </w:tc>
        <w:tc>
          <w:tcPr>
            <w:tcW w:type="dxa" w:w="5903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решает Блок 12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Нужно закрепить новый мандат.</w:t>
            </w:r>
          </w:p>
        </w:tc>
        <w:tc>
          <w:tcPr>
            <w:tcW w:type="dxa" w:w="59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Создаётся или обновляется карточка роли / мандата.</w:t>
            </w:r>
          </w:p>
        </w:tc>
      </w:tr>
      <w:tr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Нужно закрепить путь решения.</w:t>
            </w:r>
          </w:p>
        </w:tc>
        <w:tc>
          <w:tcPr>
            <w:tcW w:type="dxa" w:w="590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Обновляется Decision Book / книга решений и шаблон разбора.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Нужно закрепить данные.</w:t>
            </w:r>
          </w:p>
        </w:tc>
        <w:tc>
          <w:tcPr>
            <w:tcW w:type="dxa" w:w="59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Обновляется Data Pack / пакет данных.</w:t>
            </w:r>
          </w:p>
        </w:tc>
      </w:tr>
      <w:tr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Нужно закрепить восстановление.</w:t>
            </w:r>
          </w:p>
        </w:tc>
        <w:tc>
          <w:tcPr>
            <w:tcW w:type="dxa" w:w="590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Обновляется Recovery Loop / контур восстановления.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Нужно закрепить AI / ИИ-сценарий.</w:t>
            </w:r>
          </w:p>
        </w:tc>
        <w:tc>
          <w:tcPr>
            <w:tcW w:type="dxa" w:w="59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Обновляются правила допуска, контроля и резервного маршрута.</w:t>
            </w:r>
          </w:p>
        </w:tc>
      </w:tr>
      <w:tr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Нужно закрепить дорожную карту.</w:t>
            </w:r>
          </w:p>
        </w:tc>
        <w:tc>
          <w:tcPr>
            <w:tcW w:type="dxa" w:w="590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Обновляется Roadmap / дорожная карта CLM.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4. Блок-схема работы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2465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12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465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color w:val="0B1F33"/>
        </w:rPr>
        <w:t>5. Минимальный комплект CLM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V2 фиксирует 8 обязательных артефактов. Отдельный Decision Loop / протокол цикла решений не считается девятым обязательным файлом: он живёт внутри Decision Book / книги решений.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6766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12_minim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766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11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Артефакт</w:t>
            </w:r>
          </w:p>
        </w:tc>
        <w:tc>
          <w:tcPr>
            <w:tcW w:type="dxa" w:w="518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Зачем нужен</w:t>
            </w:r>
          </w:p>
        </w:tc>
        <w:tc>
          <w:tcPr>
            <w:tcW w:type="dxa" w:w="172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Статус отдельного файла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Матрица мандатов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Закрепляет роли, права решений и границы автономии.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Встроен в CLM.</w:t>
            </w:r>
          </w:p>
        </w:tc>
      </w:tr>
      <w:tr>
        <w:tc>
          <w:tcPr>
            <w:tcW w:type="dxa" w:w="331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RACI / матрица ответственности</w:t>
            </w:r>
          </w:p>
        </w:tc>
        <w:tc>
          <w:tcPr>
            <w:tcW w:type="dxa" w:w="518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Показывает участие ролей в действии или решении.</w:t>
            </w:r>
          </w:p>
        </w:tc>
        <w:tc>
          <w:tcPr>
            <w:tcW w:type="dxa" w:w="17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Встроен в CLM.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Decision Book / книга решений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Хранит решения, цикл решения, обязательства и разбор.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Встроен в CLM.</w:t>
            </w:r>
          </w:p>
        </w:tc>
      </w:tr>
      <w:tr>
        <w:tc>
          <w:tcPr>
            <w:tcW w:type="dxa" w:w="331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CLM Dashboard / панель</w:t>
            </w:r>
          </w:p>
        </w:tc>
        <w:tc>
          <w:tcPr>
            <w:tcW w:type="dxa" w:w="518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Показывает состояние управляемости.</w:t>
            </w:r>
          </w:p>
        </w:tc>
        <w:tc>
          <w:tcPr>
            <w:tcW w:type="dxa" w:w="17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Встроен в CLM.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Recovery Loop / контур восстановления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Закрепляет восстановление после сбоя.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Встроен в CLM.</w:t>
            </w:r>
          </w:p>
        </w:tc>
      </w:tr>
      <w:tr>
        <w:tc>
          <w:tcPr>
            <w:tcW w:type="dxa" w:w="331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AI / ИИ-допуск</w:t>
            </w:r>
          </w:p>
        </w:tc>
        <w:tc>
          <w:tcPr>
            <w:tcW w:type="dxa" w:w="518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Фиксирует правила запуска AI / ИИ-сценариев.</w:t>
            </w:r>
          </w:p>
        </w:tc>
        <w:tc>
          <w:tcPr>
            <w:tcW w:type="dxa" w:w="17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Встроен в CLM.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Data Pack / пакет данных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Собирает данные для управленческого решения.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Встроен в CLM.</w:t>
            </w:r>
          </w:p>
        </w:tc>
      </w:tr>
      <w:tr>
        <w:tc>
          <w:tcPr>
            <w:tcW w:type="dxa" w:w="331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Roadmap / дорожная карта CLM</w:t>
            </w:r>
          </w:p>
        </w:tc>
        <w:tc>
          <w:tcPr>
            <w:tcW w:type="dxa" w:w="518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Закрепляет программу изменений.</w:t>
            </w:r>
          </w:p>
        </w:tc>
        <w:tc>
          <w:tcPr>
            <w:tcW w:type="dxa" w:w="17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Встроен в CLM.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6. Жёсткий тест отдельного файла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0553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12_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553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5903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Если ответ нет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Без этого файла CLM нельзя применить?</w:t>
            </w:r>
          </w:p>
        </w:tc>
        <w:tc>
          <w:tcPr>
            <w:tcW w:type="dxa" w:w="59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 создавать отдельно.</w:t>
            </w:r>
          </w:p>
        </w:tc>
      </w:tr>
      <w:tr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Файл снижает ручной труд, а не увеличивает его?</w:t>
            </w:r>
          </w:p>
        </w:tc>
        <w:tc>
          <w:tcPr>
            <w:tcW w:type="dxa" w:w="590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Встроить в существующий блок.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Есть владелец обновления и контроля версии?</w:t>
            </w:r>
          </w:p>
        </w:tc>
        <w:tc>
          <w:tcPr>
            <w:tcW w:type="dxa" w:w="59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 выпускать как отдельный артефакт.</w:t>
            </w:r>
          </w:p>
        </w:tc>
      </w:tr>
      <w:tr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Файл не дублирует существующую таблицу, панель или шаблон?</w:t>
            </w:r>
          </w:p>
        </w:tc>
        <w:tc>
          <w:tcPr>
            <w:tcW w:type="dxa" w:w="590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Объединить с существующим артефактом.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7. Статусы артефактов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311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6912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означает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Минимальный комплект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Нужен почти в каждом внедрении CLM.</w:t>
            </w:r>
          </w:p>
        </w:tc>
      </w:tr>
      <w:tr>
        <w:tc>
          <w:tcPr>
            <w:tcW w:type="dxa" w:w="331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Расширенная библиотека</w:t>
            </w:r>
          </w:p>
        </w:tc>
        <w:tc>
          <w:tcPr>
            <w:tcW w:type="dxa" w:w="691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Используется по необходимости, если есть соответствующий кейс.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Встроен в CLM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Живёт внутри DOCX/XLSX соответствующего блока.</w:t>
            </w:r>
          </w:p>
        </w:tc>
      </w:tr>
      <w:tr>
        <w:tc>
          <w:tcPr>
            <w:tcW w:type="dxa" w:w="331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Кандидат на оптимизацию</w:t>
            </w:r>
          </w:p>
        </w:tc>
        <w:tc>
          <w:tcPr>
            <w:tcW w:type="dxa" w:w="691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Смысл полезен, но отдельный файл может создать бюрократию.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Служебный слой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Нужен для контроля версий, доступа или сопровождения.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8. Владение, доступ и обновление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Правило</w:t>
            </w:r>
          </w:p>
        </w:tc>
        <w:tc>
          <w:tcPr>
            <w:tcW w:type="dxa" w:w="7343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Норма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Владелец</w:t>
            </w:r>
          </w:p>
        </w:tc>
        <w:tc>
          <w:tcPr>
            <w:tcW w:type="dxa" w:w="73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 каждого артефакта есть роль, которая отвечает за актуальность.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Доступ</w:t>
            </w:r>
          </w:p>
        </w:tc>
        <w:tc>
          <w:tcPr>
            <w:tcW w:type="dxa" w:w="734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Чувствительные артефакты не публикуются в общий доступ C-level-команды.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Версия</w:t>
            </w:r>
          </w:p>
        </w:tc>
        <w:tc>
          <w:tcPr>
            <w:tcW w:type="dxa" w:w="73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Изменения фиксируются через дату, владельца и основание.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Ритм обновления</w:t>
            </w:r>
          </w:p>
        </w:tc>
        <w:tc>
          <w:tcPr>
            <w:tcW w:type="dxa" w:w="734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Артефакт обновляется после изменения мандата, решения, панели или дорожной карты.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Связь с блоком</w:t>
            </w:r>
          </w:p>
        </w:tc>
        <w:tc>
          <w:tcPr>
            <w:tcW w:type="dxa" w:w="73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Каждый артефакт имеет источник в одном из блоков CLM.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9. Контроль готовности выхода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820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Контроль финального блока</w:t>
            </w:r>
          </w:p>
        </w:tc>
        <w:tc>
          <w:tcPr>
            <w:tcW w:type="dxa" w:w="1872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Да / нет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Минимальный комплект очищен от дублей.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Понятно, какие артефакты встроены в CLM, а какие могут быть отдельными.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Для каждого артефакта есть владелец и правило обновления.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Глоссарий и FAQ не возвращены внутрь блока.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10. Границы Блока 12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создаёт отдельный файл автоматически.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заменяет хранилище документов компании.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плодит шаблоны, если смысл уже встроен в блок CLM.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возвращает FAQ и глоссарий внутрь блока.</w:t>
      </w:r>
    </w:p>
    <w:p>
      <w:pPr>
        <w:spacing w:before="160" w:after="80"/>
      </w:pPr>
      <w:r>
        <w:rPr>
          <w:rFonts w:ascii="Calibri" w:hAnsi="Calibri"/>
          <w:b/>
          <w:color w:val="0B1F33"/>
          <w:sz w:val="25"/>
        </w:rPr>
        <w:t>11. Вывод блока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E7F4EF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F766E"/>
                <w:sz w:val="20"/>
              </w:rPr>
              <w:t>Формула Блока 12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Библиотека артефактов CLM закрепляет управляемость минимальным комплектом рабочих объектов и не создаёт лишние документы.</w:t>
            </w:r>
          </w:p>
        </w:tc>
      </w:tr>
    </w:tbl>
    <w:sectPr w:rsidR="00FC693F" w:rsidRPr="0006063C" w:rsidSect="00034616">
      <w:footerReference w:type="default" r:id="rId9"/>
      <w:headerReference w:type="default" r:id="rId13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1F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CLM_BLOCK_12_FULL_TEXT_RELEASE_V2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