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</w:rPr>
        <w:t>Управление Директорами. Блок 10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160"/>
      </w:pPr>
      <w:r>
        <w:rPr>
          <w:rFonts w:ascii="Calibri" w:hAnsi="Calibri"/>
          <w:color w:val="475569"/>
          <w:sz w:val="22"/>
        </w:rPr>
        <w:t>Как превратить выводы Блоков 3-9 в короткий управленческий экран: сигнал, причина, владелец реакции и приоритет для Блока 11.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6A3C"/>
                <w:sz w:val="20"/>
              </w:rPr>
              <w:t>Коротко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Блок 10 не собирает все возможные метрики. Он показывает, где C-level-ядро теряет управляемость и какое вмешательство нужно первым.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Паспорт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9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Место в CLM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После Блока 9: когда уже есть диагностика ролей, решений, данных, устойчивости, лидерства и AI / ИИ-допуска.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Назначение</w:t>
            </w:r>
          </w:p>
        </w:tc>
        <w:tc>
          <w:tcPr>
            <w:tcW w:type="dxa" w:w="79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Собрать ключевые сигналы CLM в панель управляемости, а не в длинный отчёт.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Вход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Выводы Блоков 3-9 и допущенные метрики с владельцами реакции.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Выход</w:t>
            </w:r>
          </w:p>
        </w:tc>
        <w:tc>
          <w:tcPr>
            <w:tcW w:type="dxa" w:w="79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7 приборов панели, статус сигналов, закрытый диагностический слой и передача приоритетов в Блок 11.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KPI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Каждый критический сигнал имеет причину, владельца реакции, горизонт и проверяемый результат.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2. Что изменено в релизной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Было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Стало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Много элементов панели и служебных объяснений.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Оставлены 7 приборов управляемости и короткий протокол сигнала.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Так панель становится коммерчески применимой.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 собрать все метрики подряд.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Метрика допускается только при наличии владельца реакции.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Панель должна вести к действию.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Смешение публичной панели и чувствительной диагностики.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Оставлен закрытый диагностический слой.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всё, что важно консультанту, нужно показывать всей команде.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FAQ, глоссарий и служебные статусы внутри блока.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Удалены из блока, остаются в мастер-файлах CLM.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раздуваем документ.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Контроль входа из Блоков 3-9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передаёт в панель</w:t>
            </w:r>
          </w:p>
        </w:tc>
        <w:tc>
          <w:tcPr>
            <w:tcW w:type="dxa" w:w="41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читается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Состояние C-level-ядра.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управляемость проседает системно.</w:t>
            </w:r>
          </w:p>
        </w:tc>
      </w:tr>
      <w:tr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4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Риски ролей и мандатов.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роли требуют решения по развитию, замене или перераспределению мандата.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Сбои Decision OS / системы решений.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решения зависают, возвращаются наверх или не исполняются.</w:t>
            </w:r>
          </w:p>
        </w:tc>
      </w:tr>
      <w:tr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6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Синхронизация, KPI, доверие.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конфликт интерфейсов разрушает результат.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7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Устойчивость и восстановление.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система ломается под нагрузкой.</w:t>
            </w:r>
          </w:p>
        </w:tc>
      </w:tr>
      <w:tr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8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Лидерский переход.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ручной режим мешает масштабированию.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9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ИИ-допуск.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AI / ИИ-сценарии можно показывать в панели.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4. Блок-схема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46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0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6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B1F33"/>
        </w:rPr>
        <w:t>5. 7 приборов панели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76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0_instru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66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5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Прибор</w:t>
            </w:r>
          </w:p>
        </w:tc>
        <w:tc>
          <w:tcPr>
            <w:tcW w:type="dxa" w:w="53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Главный вопрос</w:t>
            </w:r>
          </w:p>
        </w:tc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Типовой владелец реакции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Состояние ядра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C-level-ядро в целом управляемо или распадается на функции?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CEO / генеральный директор.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Роли и мандаты</w:t>
            </w:r>
          </w:p>
        </w:tc>
        <w:tc>
          <w:tcPr>
            <w:tcW w:type="dxa" w:w="53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Права решений и ответственность ясны?</w:t>
            </w:r>
          </w:p>
        </w:tc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CEO и владелец архитектуры ролей.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Решения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Решения проходят путь от входа до исполнения?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Владелец Decision OS / системы решений.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Данные</w:t>
            </w:r>
          </w:p>
        </w:tc>
        <w:tc>
          <w:tcPr>
            <w:tcW w:type="dxa" w:w="53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Есть единая версия фактов?</w:t>
            </w:r>
          </w:p>
        </w:tc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CFO / финансовый директор, COO / операционный директор, владелец данных.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Синхронизация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Роли, KPI и доверие работают вместе?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CEO и первый управленческий круг.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Устойчивость</w:t>
            </w:r>
          </w:p>
        </w:tc>
        <w:tc>
          <w:tcPr>
            <w:tcW w:type="dxa" w:w="53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Система выдерживает нагрузку и восстанавливается?</w:t>
            </w:r>
          </w:p>
        </w:tc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COO / операционный директор и владелец риска.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AI / ИИ-допуск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Сценарии AI / ИИ имеют владельца, контроль и экономику?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Владелец сценария и владелец данных.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6. Интерпретация сигнала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Сигнал панели должен отвечать на четыре вопроса: что произошло, почему это важно, кто владелец реакции и что передаётся в Блок 11. Если этих ответов нет, это не элемент панели, а справочная метрика.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55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0_sig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55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B1F33"/>
        </w:rPr>
        <w:t>7. Правило допуска метрики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734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Норма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Связь с CLM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Метрика относится к одному из 7 приборов панели.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Источник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из какого блока, таблицы или процесса приходит сигнал.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реакции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Назван человек или роль, которые должны действовать.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Ритм обновления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как часто сигнал обновляется и кто поддерживает данные.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Действие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наблюдать, разбирать причину или передавать в Блок 11.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8. Открытая панель и закрытый диагностический слой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46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содержит</w:t>
            </w:r>
          </w:p>
        </w:tc>
        <w:tc>
          <w:tcPr>
            <w:tcW w:type="dxa" w:w="302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Кому показывается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Открытая панель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Статус 7 приборов, тренды, приоритеты, владельцы реакции.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CEO, C-level-команда, владелец, Board / совет директоров по уровню доступа.</w:t>
            </w:r>
          </w:p>
        </w:tc>
      </w:tr>
      <w:tr>
        <w:tc>
          <w:tcPr>
            <w:tcW w:type="dxa" w:w="25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Закрытый слой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Чувствительные оценки людей, политические риски, персональные слабые места.</w:t>
            </w:r>
          </w:p>
        </w:tc>
        <w:tc>
          <w:tcPr>
            <w:tcW w:type="dxa" w:w="302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CEO, владелец, консультант, ограниченный круг.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Архив доказательств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Исходные факты, комментарии, расчёты, спорные данные.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Методолог, QA / контроль качества, владелец блока.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9. Отчёт по Блоку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Сторона</w:t>
            </w:r>
          </w:p>
        </w:tc>
        <w:tc>
          <w:tcPr>
            <w:tcW w:type="dxa" w:w="676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получает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Короткий экран: где управляемость проседает и кто должен реагировать.</w:t>
            </w:r>
          </w:p>
        </w:tc>
      </w:tr>
      <w:tr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C-level-команда / первый управленческий круг</w:t>
            </w:r>
          </w:p>
        </w:tc>
        <w:tc>
          <w:tcPr>
            <w:tcW w:type="dxa" w:w="67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Общую версию фактов без лишней персональной диагностики.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компании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Понимание, где верхний контур теряет управляемость и какие риски требуют внимания.</w:t>
            </w:r>
          </w:p>
        </w:tc>
      </w:tr>
      <w:tr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Board / совет директоров</w:t>
            </w:r>
          </w:p>
        </w:tc>
        <w:tc>
          <w:tcPr>
            <w:tcW w:type="dxa" w:w="67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Сводный уровень состояния, критические сигналы и динамику вмешательств.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Передача в Блок 11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Блок 10 не строит дорожную карту. Он передаёт в Блок 11 только ограниченный набор критических приоритетов, где есть сигнал, причина, владелец реакции, горизонт и проверяемый результат.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передаётся</w:t>
            </w:r>
          </w:p>
        </w:tc>
        <w:tc>
          <w:tcPr>
            <w:tcW w:type="dxa" w:w="662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Зачем нужно в Блоке 11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Критический сигнал.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Чтобы не строить дорожную карту из пожеланий.</w:t>
            </w:r>
          </w:p>
        </w:tc>
      </w:tr>
      <w:tr>
        <w:tc>
          <w:tcPr>
            <w:tcW w:type="dxa" w:w="360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Причина и источник.</w:t>
            </w:r>
          </w:p>
        </w:tc>
        <w:tc>
          <w:tcPr>
            <w:tcW w:type="dxa" w:w="662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Чтобы действие опиралось на факт.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реакции.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Чтобы приоритет не был ничейным.</w:t>
            </w:r>
          </w:p>
        </w:tc>
      </w:tr>
      <w:tr>
        <w:tc>
          <w:tcPr>
            <w:tcW w:type="dxa" w:w="360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Горизонт: 30 / 60 / 90.</w:t>
            </w:r>
          </w:p>
        </w:tc>
        <w:tc>
          <w:tcPr>
            <w:tcW w:type="dxa" w:w="662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Чтобы задать темп исправления.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Проверяемый результат.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Чтобы Блок 11 не стал декларацией.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11. Контроль готовности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82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 перед передачей дальше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Панель собрана из 7 приборов, а не из всех доступных метрик.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критического сигнала есть владелец реакции.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Открытая панель отделена от закрытой диагностики.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Сформирован список приоритетов для Блока 11.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12. Границы Блока 10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заменяет BI / систему бизнес-аналитики компании.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собирает все метрики подряд и не имитирует точность ради точности.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строит дорожную карту: это задача Блока 11.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возвращает FAQ и глоссарий внутрь блока.</w:t>
      </w:r>
    </w:p>
    <w:p>
      <w:pPr>
        <w:spacing w:before="160" w:after="80"/>
      </w:pPr>
      <w:r>
        <w:rPr>
          <w:rFonts w:ascii="Calibri" w:hAnsi="Calibri"/>
          <w:b/>
          <w:color w:val="0B1F33"/>
          <w:sz w:val="25"/>
        </w:rPr>
        <w:t>13. Вывод блока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Формула Блока 10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Панель CLM показывает, где C-level-ядро теряет управляемость, кто отвечает за реакцию и что первым переходит в дорожную карту.</w:t>
            </w:r>
          </w:p>
        </w:tc>
      </w:tr>
    </w:tbl>
    <w:sectPr w:rsidR="00FC693F" w:rsidRPr="0006063C" w:rsidSect="00034616">
      <w:footerReference w:type="default" r:id="rId9"/>
      <w:headerReference w:type="default" r:id="rId13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CLM_BLOCK_10_FULL_TEXT_RELEASE_V2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