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B46A3C"/>
          <w:sz w:val="19"/>
        </w:rPr>
        <w:t>Управление Директорами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ТЗ на маркетинговую презентацию для Claude Design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P3. Внешняя презентация технологии после приемки методологии, продуктов, цен, кейсов и политики утверждений.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7F1E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Главное решение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Маркетинговая презентация должна продавать не 12 документов и не консультационные часы, а снижение управленческого риска: CEO / генеральный директор видит, где первый круг перестал быть системой, и почему платная Диагностика является правильным первым шагом.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Назначение документа</w:t>
      </w:r>
    </w:p>
    <w:p>
      <w:pPr>
        <w:spacing w:line="271" w:lineRule="auto" w:after="100"/>
      </w:pPr>
      <w:r>
        <w:rPr>
          <w:rFonts w:ascii="Calibri" w:hAnsi="Calibri" w:eastAsia="Calibri"/>
          <w:b w:val="0"/>
          <w:i w:val="0"/>
          <w:color w:val="111827"/>
          <w:sz w:val="20"/>
        </w:rPr>
        <w:t>Этот документ является готовым заданием для Claude Design / системы дизайна на создание маркетинговой презентации Управление Директорами на основе CLM / C-Level Management / управление C-level-ядром.</w:t>
      </w:r>
    </w:p>
    <w:p>
      <w:pPr>
        <w:spacing w:line="271" w:lineRule="auto" w:after="100"/>
      </w:pPr>
      <w:r>
        <w:rPr>
          <w:rFonts w:ascii="Calibri" w:hAnsi="Calibri" w:eastAsia="Calibri"/>
          <w:b w:val="0"/>
          <w:i w:val="0"/>
          <w:color w:val="111827"/>
          <w:sz w:val="20"/>
        </w:rPr>
        <w:t>Задание нельзя использовать как разрешение переписывать ядро технологии. Ядро зафиксировано: роли, мандаты, решения, данные, ритмы, ответственность, модель 23 / 15 / 7, 12 блоков и продуктовая цепочка Диагностика -&gt; Сессия -&gt; Спринт -&gt; Сопровождение.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Источники правды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Слой</w:t>
            </w:r>
          </w:p>
        </w:tc>
        <w:tc>
          <w:tcPr>
            <w:tcW w:type="dxa" w:w="34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Источник</w:t>
            </w:r>
          </w:p>
        </w:tc>
        <w:tc>
          <w:tcPr>
            <w:tcW w:type="dxa" w:w="42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Что брать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Ядро</w:t>
            </w:r>
          </w:p>
        </w:tc>
        <w:tc>
          <w:tcPr>
            <w:tcW w:type="dxa" w:w="3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гид, блоки 1-2, паспорт технологии для сайта</w:t>
            </w:r>
          </w:p>
        </w:tc>
        <w:tc>
          <w:tcPr>
            <w:tcW w:type="dxa" w:w="4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Формула технологии, аудитории, 23 / 15 / 7, 12 блоков.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Продукты</w:t>
            </w:r>
          </w:p>
        </w:tc>
        <w:tc>
          <w:tcPr>
            <w:tcW w:type="dxa" w:w="3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Методология реализации, продуктовый слой, навигатор консультанта</w:t>
            </w:r>
          </w:p>
        </w:tc>
        <w:tc>
          <w:tcPr>
            <w:tcW w:type="dxa" w:w="4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Диагностика, Сессия, Спринт, Сопровождение, gates / контрольные переходы.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Коммерция</w:t>
            </w:r>
          </w:p>
        </w:tc>
        <w:tc>
          <w:tcPr>
            <w:tcW w:type="dxa" w:w="3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Цены и упаковка продуктов</w:t>
            </w:r>
          </w:p>
        </w:tc>
        <w:tc>
          <w:tcPr>
            <w:tcW w:type="dxa" w:w="4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Диапазоны цен, бесплатные касания, пакеты, гарантии.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Доказательность</w:t>
            </w:r>
          </w:p>
        </w:tc>
        <w:tc>
          <w:tcPr>
            <w:tcW w:type="dxa" w:w="3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Политика утверждений и антипозиционирование, матрица доказательности</w:t>
            </w:r>
          </w:p>
        </w:tc>
        <w:tc>
          <w:tcPr>
            <w:tcW w:type="dxa" w:w="4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Разрешенные claims / утверждения, запреты и границы обещаний.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Кейсы</w:t>
            </w:r>
          </w:p>
        </w:tc>
        <w:tc>
          <w:tcPr>
            <w:tcW w:type="dxa" w:w="34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Каталог 12 кейсов и 12 кейсов V2</w:t>
            </w:r>
          </w:p>
        </w:tc>
        <w:tc>
          <w:tcPr>
            <w:tcW w:type="dxa" w:w="4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Сюжеты до / после, типовые боли, применимость технологии.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Целевая аудитория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Роль</w:t>
            </w:r>
          </w:p>
        </w:tc>
        <w:tc>
          <w:tcPr>
            <w:tcW w:type="dxa" w:w="38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Что должно стать понятно</w:t>
            </w:r>
          </w:p>
        </w:tc>
        <w:tc>
          <w:tcPr>
            <w:tcW w:type="dxa" w:w="38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Как говорить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3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Почему ручное управление стало узким местом и как Диагностика покажет разрывы.</w:t>
            </w:r>
          </w:p>
        </w:tc>
        <w:tc>
          <w:tcPr>
            <w:tcW w:type="dxa" w:w="3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Без давления и громких обещаний: через цену управленческого шума.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C-level-команда / первый управленческий круг</w:t>
            </w:r>
          </w:p>
        </w:tc>
        <w:tc>
          <w:tcPr>
            <w:tcW w:type="dxa" w:w="3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CLM не ищет виноватых, а настраивает роли, мандаты и решения.</w:t>
            </w:r>
          </w:p>
        </w:tc>
        <w:tc>
          <w:tcPr>
            <w:tcW w:type="dxa" w:w="3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Через стыки функций, общие KPI / ключевые показатели и права решений.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Владелец компании</w:t>
            </w:r>
          </w:p>
        </w:tc>
        <w:tc>
          <w:tcPr>
            <w:tcW w:type="dxa" w:w="3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Компания должна держаться на системе, а не на личном героизме отдельных директоров.</w:t>
            </w:r>
          </w:p>
        </w:tc>
        <w:tc>
          <w:tcPr>
            <w:tcW w:type="dxa" w:w="3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Через риск зависимости от людей и проверяемость C-level-ядра.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Board / совет директоров</w:t>
            </w:r>
          </w:p>
        </w:tc>
        <w:tc>
          <w:tcPr>
            <w:tcW w:type="dxa" w:w="3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Отчетность не равна управляемости; нужны владельцы реакции, решений и рисков.</w:t>
            </w:r>
          </w:p>
        </w:tc>
        <w:tc>
          <w:tcPr>
            <w:tcW w:type="dxa" w:w="38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Через панель управляемости, Roadmap / дорожную карту и вердикты.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4. Драматургия презентации</w:t>
      </w:r>
    </w:p>
    <w:p>
      <w:pPr>
        <w:pStyle w:val="ListNumber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Узнавание боли: компания выросла, директоров стало больше, но CEO снова сшивает решения вручную.</w:t>
      </w:r>
    </w:p>
    <w:p>
      <w:pPr>
        <w:pStyle w:val="ListNumber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Цена бездействия: ручной арбитраж становится скрытым налогом на рост.</w:t>
      </w:r>
    </w:p>
    <w:p>
      <w:pPr>
        <w:pStyle w:val="ListNumber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Смена рамки: проблема не в отдельных людях, а в C-level-ядре как системе ролей, мандатов и решений.</w:t>
      </w:r>
    </w:p>
    <w:p>
      <w:pPr>
        <w:pStyle w:val="ListNumber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Механизм: CLM показывает разрывы через 23 / 15 / 7 и 12 блоков.</w:t>
      </w:r>
    </w:p>
    <w:p>
      <w:pPr>
        <w:pStyle w:val="ListNumber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Практика: клиент проходит не 12 документов подряд, а продуктовую цепочку Диагностика -&gt; Сессия -&gt; Спринт -&gt; Сопровождение.</w:t>
      </w:r>
    </w:p>
    <w:p>
      <w:pPr>
        <w:pStyle w:val="ListNumber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Доказательство: кейсы, рабочие книги, политики утверждений, антипозиционирование.</w:t>
      </w:r>
    </w:p>
    <w:p>
      <w:pPr>
        <w:pStyle w:val="ListNumber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Коммерческий вход: платная Диагностика как дисциплинирующий и честный первый шаг.</w:t>
      </w:r>
    </w:p>
    <w:p>
      <w:pPr>
        <w:pStyle w:val="ListNumber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Действие: запросить презентацию и стратегический разговор, затем принять решение о Диагностике.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5. Структура слайдов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42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4"/>
              </w:rPr>
              <w:t>№</w:t>
            </w:r>
          </w:p>
        </w:tc>
        <w:tc>
          <w:tcPr>
            <w:tcW w:type="dxa" w:w="18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4"/>
              </w:rPr>
              <w:t>Слайд</w:t>
            </w:r>
          </w:p>
        </w:tc>
        <w:tc>
          <w:tcPr>
            <w:tcW w:type="dxa" w:w="325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4"/>
              </w:rPr>
              <w:t>Содержание</w:t>
            </w:r>
          </w:p>
        </w:tc>
        <w:tc>
          <w:tcPr>
            <w:tcW w:type="dxa" w:w="235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4"/>
              </w:rPr>
              <w:t>Визуал</w:t>
            </w:r>
          </w:p>
        </w:tc>
        <w:tc>
          <w:tcPr>
            <w:tcW w:type="dxa" w:w="154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4"/>
              </w:rPr>
              <w:t>Ограничение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Управление Директорами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Название, формула, авторская технология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Сильная деловая сцена или абстрактная карта C-level-ядра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обещать финансовый эффект.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Компания выросла, управляемость нет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Симптомы ручного CEO, конфликтов функций, отчетов без решений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 / после: люди есть, системы нет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Без обвинений директоров.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Почему привычные решения не закрывают проблему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HR, коучинг, оргструктура, BI, board portal закрывают части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Сравнительная матрица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унижать рынок.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делает CLM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Роли -&gt; мандаты -&gt; решения -&gt; данные -&gt; ритмы -&gt; ответственность -&gt; результат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Блок-схема контура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Формула ядра без новых терминов.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5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23 / 15 / 7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23 роли, 15 связок, 7 приборов панели как архитектурная рамка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Три концентрических слоя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писать, что надо нанять 23 директоров.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6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 блоков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Путь от фундамента к диагностике, решениям, устойчивости, AI / ИИ, панели и артефактам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Лента 1-12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продавать блоки как отдельные продукты.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7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Продуктовая цепочка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-&gt; Сессия -&gt; Спринт -&gt; Сопровождение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Воронка с gate / контрольными переходами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Презентация и разговор не являются платными продуктами.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8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Платный вход, карта разрывов, честный вердикт Stop / Go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Карта разрывов и решение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обещать, что разрывы есть у всех.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9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Активный набор решений, владельцы, мандаты, паспорт спринта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Матрица решений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превращать в фасилитацию всех проблем.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Проверка выбранного контура на практике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/ 60 / 90 и метрики до / после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считать план результатом.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11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Сопровождение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Удержание результата и предотвращение отката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Ритм review / разбора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продавать бесконечный advisory.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Доказательства и кейсы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 кейсов, рабочие книги, политика утверждений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Кейсовая сетка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Маркировать кейсы корректно.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13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Цены и пакеты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300-500 тыс. ₽; Сессия 700 тыс.-1,5 млн ₽; Спринт 900 тыс.-1,5 млн ₽; Сопровождение 1,2-2,0 млн ₽/мес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Продуктовая лестница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Цены только из документа цен.</w:t>
            </w:r>
          </w:p>
        </w:tc>
      </w:tr>
      <w:tr>
        <w:tc>
          <w:tcPr>
            <w:tcW w:type="dxa" w:w="4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14</w:t>
            </w:r>
          </w:p>
        </w:tc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Следующий шаг</w:t>
            </w:r>
          </w:p>
        </w:tc>
        <w:tc>
          <w:tcPr>
            <w:tcW w:type="dxa" w:w="32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Запросить презентацию и стратегический разговор</w:t>
            </w:r>
          </w:p>
        </w:tc>
        <w:tc>
          <w:tcPr>
            <w:tcW w:type="dxa" w:w="23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Одна ясная форма действия</w:t>
            </w:r>
          </w:p>
        </w:tc>
        <w:tc>
          <w:tcPr>
            <w:tcW w:type="dxa" w:w="154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принуждать к покупке полного цикла.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6. Визуальные требования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Зона</w:t>
            </w:r>
          </w:p>
        </w:tc>
        <w:tc>
          <w:tcPr>
            <w:tcW w:type="dxa" w:w="438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Что требуется</w:t>
            </w:r>
          </w:p>
        </w:tc>
        <w:tc>
          <w:tcPr>
            <w:tcW w:type="dxa" w:w="328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Что запрещено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Первый экран</w:t>
            </w:r>
          </w:p>
        </w:tc>
        <w:tc>
          <w:tcPr>
            <w:tcW w:type="dxa" w:w="43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Премиальная, взрослая, деловая сцена: CEO, Board / совет директоров, управленческое ядро.</w:t>
            </w:r>
          </w:p>
        </w:tc>
        <w:tc>
          <w:tcPr>
            <w:tcW w:type="dxa" w:w="32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Пустой градиент, абстрактные круги, декоративный техно-шум.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Механизм CLM</w:t>
            </w:r>
          </w:p>
        </w:tc>
        <w:tc>
          <w:tcPr>
            <w:tcW w:type="dxa" w:w="43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Блок-схемы, карты ролей, мандатов, решений, данных и ответственности.</w:t>
            </w:r>
          </w:p>
        </w:tc>
        <w:tc>
          <w:tcPr>
            <w:tcW w:type="dxa" w:w="32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Только текстовые карточки без схем.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23 / 15 / 7</w:t>
            </w:r>
          </w:p>
        </w:tc>
        <w:tc>
          <w:tcPr>
            <w:tcW w:type="dxa" w:w="43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Показать как архитектурную систему, а не как список.</w:t>
            </w:r>
          </w:p>
        </w:tc>
        <w:tc>
          <w:tcPr>
            <w:tcW w:type="dxa" w:w="32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Раздробить на длинную таблицу.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Продукты</w:t>
            </w:r>
          </w:p>
        </w:tc>
        <w:tc>
          <w:tcPr>
            <w:tcW w:type="dxa" w:w="43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Лестница и gate / контрольные переходы.</w:t>
            </w:r>
          </w:p>
        </w:tc>
        <w:tc>
          <w:tcPr>
            <w:tcW w:type="dxa" w:w="32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Смешать бесплатные касания и платные продукты.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Кейсы</w:t>
            </w:r>
          </w:p>
        </w:tc>
        <w:tc>
          <w:tcPr>
            <w:tcW w:type="dxa" w:w="43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Карточки до / после, проблема, примененные блоки, результат.</w:t>
            </w:r>
          </w:p>
        </w:tc>
        <w:tc>
          <w:tcPr>
            <w:tcW w:type="dxa" w:w="32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Общие отзывы без фактуры.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Цены</w:t>
            </w:r>
          </w:p>
        </w:tc>
        <w:tc>
          <w:tcPr>
            <w:tcW w:type="dxa" w:w="43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Диапазоны после ценности и доказательств.</w:t>
            </w:r>
          </w:p>
        </w:tc>
        <w:tc>
          <w:tcPr>
            <w:tcW w:type="dxa" w:w="328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Ставить цены первым слайдом.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7. Требования к контенту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Каждый слайд должен быть заполнен готовым текстом, а не заглушками.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Для каждого слайда нужны: заголовок, короткий тезис, 2-4 смысловых блока, визуальная инструкция и speaker notes / заметки докладчика.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Терминология: русский термин первым; устойчивые английские термины через / с русским пояснением.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Commercial CTA / коммерческий призыв: запросить презентацию, провести стратегический разговор, принять решение о Диагностике.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В презентации должно быть видно, что Диагностика является первым обязательным платным звеном.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8. Правила claims / утверждений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Тип</w:t>
            </w:r>
          </w:p>
        </w:tc>
        <w:tc>
          <w:tcPr>
            <w:tcW w:type="dxa" w:w="390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Можно</w:t>
            </w:r>
          </w:p>
        </w:tc>
        <w:tc>
          <w:tcPr>
            <w:tcW w:type="dxa" w:w="366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Нельзя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Цены</w:t>
            </w:r>
          </w:p>
        </w:tc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Только диапазоны из документа цен.</w:t>
            </w:r>
          </w:p>
        </w:tc>
        <w:tc>
          <w:tcPr>
            <w:tcW w:type="dxa" w:w="36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Придумывать новые пакеты или скидки.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Эффект</w:t>
            </w:r>
          </w:p>
        </w:tc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Говорить о снижении управленческого риска и проверяемости решений.</w:t>
            </w:r>
          </w:p>
        </w:tc>
        <w:tc>
          <w:tcPr>
            <w:tcW w:type="dxa" w:w="36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Обещать рост прибыли без Диагностики и данных.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Кейсы</w:t>
            </w:r>
          </w:p>
        </w:tc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Использовать как обобщенные управленческие примеры.</w:t>
            </w:r>
          </w:p>
        </w:tc>
        <w:tc>
          <w:tcPr>
            <w:tcW w:type="dxa" w:w="36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Выдавать за подтвержденные реальные внедрения без основания.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Конкуренты</w:t>
            </w:r>
          </w:p>
        </w:tc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Сравнивать с классами решений и после фактчека публичных источников.</w:t>
            </w:r>
          </w:p>
        </w:tc>
        <w:tc>
          <w:tcPr>
            <w:tcW w:type="dxa" w:w="36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Делать устаревшие или агрессивные сравнения.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AI / ИИ</w:t>
            </w:r>
          </w:p>
        </w:tc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Показывать как контур при необходимости.</w:t>
            </w:r>
          </w:p>
        </w:tc>
        <w:tc>
          <w:tcPr>
            <w:tcW w:type="dxa" w:w="36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Делать AI обязательным для всех клиентов.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9. Готовый промпт для Claude Design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Передать в Claude Design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Создай маркетинговую презентацию Управление Директорами на основе CLM / C-Level Management / управление C-level-ядром. Используй структуру 14 слайдов из этого ТЗ, заполни каждый слайд готовым текстом, добавь speaker notes / заметки докладчика, схемы, диаграммы, визуальные инструкции, продуктовую лестницу, цены и ограничения claims / утверждений. Не меняй ядро технологии, не превращай ее в HR-оценку, коучинг, оргструктуру, BI-панель или board portal / портал совета директоров. Дизайн: C-Level Insight, спокойная премиальная строгость, управленческая ясность, схемы и деловые визуалы вместо пустой декоративности.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10. Ролевая проверка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Вердикт ролей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GO / запускать. Архитектор CLM подтверждает сохранение ядра; стратегический маркетинг и CEO-логика подтверждают вход через боль ручного управления; собственник и Board / совет директоров видят риск зависимости от людей; редактор C-Level Insight и QA подтверждают структуру, визуальные требования, источники правды и claims / политику утверждений.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P3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Управление Директорами / CLM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