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Site. Контент и драматургия V2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Спецификация сайта Управление Директорами: полный контент, визуальная режиссура, цены, claims / утверждения и контроль готовности.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F7F1E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B46A3C"/>
                <w:sz w:val="20"/>
              </w:rPr>
              <w:t>Главное исправление V2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Сайт должен создаваться как версия под ключ: полные тексты страниц, визуальные сцены, схемы, цены, кейсы, формы, SEO / поисковая выдача и проверка пустых мест. Если заказчик выбирает меньшую полноту, это фиксируется до написания промпта.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Конвейер подготовки сайта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Этап</w:t>
            </w:r>
          </w:p>
        </w:tc>
        <w:tc>
          <w:tcPr>
            <w:tcW w:type="dxa" w:w="43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Что делаем</w:t>
            </w:r>
          </w:p>
        </w:tc>
        <w:tc>
          <w:tcPr>
            <w:tcW w:type="dxa" w:w="32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Выход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Инвентаризация</w:t>
            </w:r>
          </w:p>
        </w:tc>
        <w:tc>
          <w:tcPr>
            <w:tcW w:type="dxa" w:w="4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Берем только актуальные источники из 30 Документация, 50 Кейсы, 70 Site.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Карта источников и запретов.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Смысловое ядро</w:t>
            </w:r>
          </w:p>
        </w:tc>
        <w:tc>
          <w:tcPr>
            <w:tcW w:type="dxa" w:w="4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Фиксируем формулу Управление Директорами / CLM и антипозиционирование.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Короткая формула сайта.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Опрос автора</w:t>
            </w:r>
          </w:p>
        </w:tc>
        <w:tc>
          <w:tcPr>
            <w:tcW w:type="dxa" w:w="4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Выбираем драматургию, полноту контента, цены, визуал, CTA / призыв.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Зафиксированные развилки.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Контент страниц</w:t>
            </w:r>
          </w:p>
        </w:tc>
        <w:tc>
          <w:tcPr>
            <w:tcW w:type="dxa" w:w="4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Пишем полный текст каждой страницы: секции, карточки, таблицы, формы.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Контент без пустых страниц.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Визуальная режиссура</w:t>
            </w:r>
          </w:p>
        </w:tc>
        <w:tc>
          <w:tcPr>
            <w:tcW w:type="dxa" w:w="4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Определяем hero / первый экран, иллюстрации, схемы, блок-схемы, места под изображения.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Визуальное ТЗ.</w:t>
            </w:r>
          </w:p>
        </w:tc>
      </w:tr>
      <w:tr>
        <w:tc>
          <w:tcPr>
            <w:tcW w:type="dxa" w:w="18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Промпт</w:t>
            </w:r>
          </w:p>
        </w:tc>
        <w:tc>
          <w:tcPr>
            <w:tcW w:type="dxa" w:w="4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Передаем Claude Design жесткое задание с правилами SSOT и claims.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Готовый промпт V5.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Обязательный опрос перед промптом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Развилка</w:t>
            </w:r>
          </w:p>
        </w:tc>
        <w:tc>
          <w:tcPr>
            <w:tcW w:type="dxa" w:w="42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Варианты ответа</w:t>
            </w:r>
          </w:p>
        </w:tc>
        <w:tc>
          <w:tcPr>
            <w:tcW w:type="dxa" w:w="32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Почему это важно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Полнота контента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 под ключ; структура + ключевые тексты; прототип без полного текста.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Без этого страницы могут получиться пустыми.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Формула подачи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Через CEO; через собственника; через Board; через технологию; через автора.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Определяет драматургию первого экрана.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Главная эмоция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Тревога ручного управления; спокойная уверенность; жесткая диагностика; интеллектуальное превосходство.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 должен цеплять, а не быть справочником.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 цены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Диапазоны после ценности; пакеты; только после заявки; скрыть до разговора.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Цена не должна разрушать восприятие ценности.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Визуальный язык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Деловые сцены; схемы; интерфейсы; документальные артефакты; авторские портреты.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Claude Design должен знать, что рисовать и где.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Hero / первый экран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Boardroom; CEO под нагрузкой; карта C-level-ядра; до / после; автор-эксперт.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Первый экран задает весь сайт.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Иллюстрации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Генерировать; использовать плейсхолдеры; смешать фото и схемы; только схемы.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Иначе сайт выходит без визуального слоя.</w:t>
            </w:r>
          </w:p>
        </w:tc>
      </w:tr>
      <w:tr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Футер</w:t>
            </w:r>
          </w:p>
        </w:tc>
        <w:tc>
          <w:tcPr>
            <w:tcW w:type="dxa" w:w="42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Классический; экспертный; с продуктовой лестницей; с контактами и правовыми ссылками.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Футер завершает доверие и навигацию.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Зафиксированная формула для CLM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Управление Директорами переводит C-level из набора должностей в управляемое ядро ролей, мандатов, решений, данных, ритмов и ответственности.</w:t>
      </w:r>
    </w:p>
    <w:p>
      <w:pPr>
        <w:spacing w:line="271" w:lineRule="auto" w:after="100"/>
      </w:pPr>
      <w:r>
        <w:rPr>
          <w:rFonts w:ascii="Calibri" w:hAnsi="Calibri" w:eastAsia="Calibri"/>
          <w:b w:val="0"/>
          <w:i w:val="0"/>
          <w:color w:val="111827"/>
          <w:sz w:val="20"/>
        </w:rPr>
        <w:t>Короткая драматургия: компания выросла, директоров стало больше, отчетов стало больше, но управляемости не прибавилось. CLM показывает, где первый круг перестал быть системой и что нужно перенастроить первым.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Карта страниц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7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Страница</w:t>
            </w:r>
          </w:p>
        </w:tc>
        <w:tc>
          <w:tcPr>
            <w:tcW w:type="dxa" w:w="29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Задача</w:t>
            </w:r>
          </w:p>
        </w:tc>
        <w:tc>
          <w:tcPr>
            <w:tcW w:type="dxa" w:w="47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Обязательный контент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Главная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От боли CEO к запросу презентации.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Hero, цена ручного управления, что делает CLM, 12 блоков, продукты, кейсы, цены, CTA.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Технология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Объяснить механизм.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23 / 15 / 7, 12 блоков, роли, мандаты, Decision OS / система решений, блок-схемы.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Продукты и цены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Помочь выбрать формат.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Диагностика, Сессия, Спринт, Сопровождение, пакеты, гарантии, gates / переходы.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Кейсы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Показать применимость.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12 кейсов V2, до / после, какие блоки помогли, какой вопрос задает Диагностика.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Инструменты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Показать рабочий слой.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DOCX, XLSX, рабочие книги, панель, Roadmap / дорожная карта, артефакты.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Об авторе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Дать доверие.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Позиция автора: сначала система, потом человек в роли.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FAQ / частые вопросы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Снять сопротивление.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Возражения: HR, коучинг, оргструктура, AI / ИИ, цена, конфиденциальность.</w:t>
            </w:r>
          </w:p>
        </w:tc>
      </w:tr>
      <w:tr>
        <w:tc>
          <w:tcPr>
            <w:tcW w:type="dxa" w:w="17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Контакты</w:t>
            </w:r>
          </w:p>
        </w:tc>
        <w:tc>
          <w:tcPr>
            <w:tcW w:type="dxa" w:w="2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Конверсия.</w:t>
            </w:r>
          </w:p>
        </w:tc>
        <w:tc>
          <w:tcPr>
            <w:tcW w:type="dxa" w:w="47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Форма запроса презентации, вопрос о роли, компании и симптоме.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5. Визуальная режиссура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На главной обязательно нужен сильный первый экран: не абстрактный фон, а деловая сцена или карта управленческого ядра.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На странице технологии нужны схемы: 23 / 15 / 7, 12 блоков, роли -&gt; мандаты -&gt; решения -&gt; данные -&gt; ритмы -&gt; ответственность.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На странице продуктов нужна лестница: бесплатные касания -&gt; Диагностика -&gt; Сессия -&gt; Спринт -&gt; Сопровождение.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В кейсах нужны таблицы до / после и визуальная связка проблема -&gt; блоки CLM -&gt; результат.</w:t>
      </w:r>
    </w:p>
    <w:p>
      <w:pPr>
        <w:pStyle w:val="ListBullet"/>
        <w:spacing w:after="60" w:line="269" w:lineRule="auto"/>
      </w:pPr>
      <w:r>
        <w:rPr>
          <w:rFonts w:ascii="Calibri" w:hAnsi="Calibri" w:eastAsia="Calibri"/>
          <w:b w:val="0"/>
          <w:i w:val="0"/>
          <w:color w:val="111827"/>
          <w:sz w:val="18"/>
        </w:rPr>
        <w:t>В футере должны быть быстрые ссылки на продукты, кейсы, FAQ / частые вопросы и запрос презентации.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6. Запреты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90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Запрет</w:t>
            </w:r>
          </w:p>
        </w:tc>
        <w:tc>
          <w:tcPr>
            <w:tcW w:type="dxa" w:w="546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Почему</w:t>
            </w:r>
          </w:p>
        </w:tc>
      </w:tr>
      <w:tr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оставлять страницы пустыми или с короткими заглушками.</w:t>
            </w:r>
          </w:p>
        </w:tc>
        <w:tc>
          <w:tcPr>
            <w:tcW w:type="dxa" w:w="54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Сайт под ключ должен быть пригоден к первому просмотру.</w:t>
            </w:r>
          </w:p>
        </w:tc>
      </w:tr>
      <w:tr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ставить 12 блоков в первый экран.</w:t>
            </w:r>
          </w:p>
        </w:tc>
        <w:tc>
          <w:tcPr>
            <w:tcW w:type="dxa" w:w="54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Сначала ценность и боль, потом технология.</w:t>
            </w:r>
          </w:p>
        </w:tc>
      </w:tr>
      <w:tr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превращать CLM в HR-оценку, коучинг, оргструктуру, BI или board portal.</w:t>
            </w:r>
          </w:p>
        </w:tc>
        <w:tc>
          <w:tcPr>
            <w:tcW w:type="dxa" w:w="54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Это разрушает уникальность технологии.</w:t>
            </w:r>
          </w:p>
        </w:tc>
      </w:tr>
      <w:tr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обещать финансовый эффект без Диагностики.</w:t>
            </w:r>
          </w:p>
        </w:tc>
        <w:tc>
          <w:tcPr>
            <w:tcW w:type="dxa" w:w="54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Claims / утверждения должны быть доказуемыми.</w:t>
            </w:r>
          </w:p>
        </w:tc>
      </w:tr>
      <w:tr>
        <w:tc>
          <w:tcPr>
            <w:tcW w:type="dxa" w:w="3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Не использовать старые имена файлов и прежнюю папку финальных черновиков.</w:t>
            </w:r>
          </w:p>
        </w:tc>
        <w:tc>
          <w:tcPr>
            <w:tcW w:type="dxa" w:w="54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Актуальная структура: 30 Документация, 50 Кейсы, 70 Site.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7. Ролевая проверка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Роль</w:t>
            </w:r>
          </w:p>
        </w:tc>
        <w:tc>
          <w:tcPr>
            <w:tcW w:type="dxa" w:w="19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Вердикт</w:t>
            </w:r>
          </w:p>
        </w:tc>
        <w:tc>
          <w:tcPr>
            <w:tcW w:type="dxa" w:w="516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Комментарий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Стратегический маркетинг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драматургия от боли к ценности и Диагностике.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Собственник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Показана зависимость бизнеса от управляемости первого круга.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Видно, как CLM снимает ручной арбитраж.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Редактор сайта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Есть полная карта страниц и запрет пустого контента.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QA / контроль соответствия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Добавлены SSOT, claims / политика утверждений и визуальный опрос.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Site content spec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Управление Директорами / CLM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