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Сводная карта клиентского пакета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Сводная карта фиксирует текущую точку клиентского пакета: какие документы входят в комплект, как они работают вместе и что не входит в эту версию.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3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контрольная карта комплекта v0.3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Основание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готовые клиентские документы и таблицы 00-09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вывод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пакет v0.3 собран как документация для запуска и прохождения проекта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Кому нужен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автору, методологу и проектному владельцу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Чего не делает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добавляет новую теорию и не заменяет сами документы клиента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00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01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02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03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04</w:t>
            </w:r>
          </w:p>
        </w:tc>
        <w:tc>
          <w:tcPr>
            <w:tcW w:type="dxa" w:w="1399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05</w:t>
            </w:r>
          </w:p>
        </w:tc>
        <w:tc>
          <w:tcPr>
            <w:tcW w:type="dxa" w:w="1399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06+</w:t>
            </w:r>
          </w:p>
        </w:tc>
      </w:tr>
    </w:tbl>
    <w:p/>
    <w:p>
      <w:pPr>
        <w:pStyle w:val="Heading1"/>
      </w:pPr>
      <w:r>
        <w:t>1. Что собрано сейчас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907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272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Документ</w:t>
            </w:r>
          </w:p>
        </w:tc>
        <w:tc>
          <w:tcPr>
            <w:tcW w:type="dxa" w:w="408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Роль в клиентском маршруте</w:t>
            </w:r>
          </w:p>
        </w:tc>
        <w:tc>
          <w:tcPr>
            <w:tcW w:type="dxa" w:w="170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90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00</w:t>
            </w:r>
          </w:p>
        </w:tc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Состав клиентского пакета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объясняет маршрут, состав и границы выдачи</w:t>
            </w:r>
          </w:p>
        </w:tc>
        <w:tc>
          <w:tcPr>
            <w:tcW w:type="dxa" w:w="170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готово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01</w:t>
            </w:r>
          </w:p>
        </w:tc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Старт проекта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фиксирует роли, доступы, календарь, первый круг и условия запуска</w:t>
            </w:r>
          </w:p>
        </w:tc>
        <w:tc>
          <w:tcPr>
            <w:tcW w:type="dxa" w:w="170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готово</w:t>
            </w:r>
          </w:p>
        </w:tc>
      </w:tr>
      <w:tr>
        <w:trPr>
          <w:cantSplit/>
        </w:trPr>
        <w:tc>
          <w:tcPr>
            <w:tcW w:type="dxa" w:w="90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02</w:t>
            </w:r>
          </w:p>
        </w:tc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Диагностика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собирает факты, проверяет текущий контур и дает диагностический вердикт</w:t>
            </w:r>
          </w:p>
        </w:tc>
        <w:tc>
          <w:tcPr>
            <w:tcW w:type="dxa" w:w="170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готово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03</w:t>
            </w:r>
          </w:p>
        </w:tc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Сессия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переводит диагноз в выбор моделей, носителей, мост / Bridge и Спринт</w:t>
            </w:r>
          </w:p>
        </w:tc>
        <w:tc>
          <w:tcPr>
            <w:tcW w:type="dxa" w:w="170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готово</w:t>
            </w:r>
          </w:p>
        </w:tc>
      </w:tr>
      <w:tr>
        <w:trPr>
          <w:cantSplit/>
        </w:trPr>
        <w:tc>
          <w:tcPr>
            <w:tcW w:type="dxa" w:w="90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04</w:t>
            </w:r>
          </w:p>
        </w:tc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Спринт 30-60-90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запускает владельцев, ритм, метрики, стоп-правила и вердикт Спринта</w:t>
            </w:r>
          </w:p>
        </w:tc>
        <w:tc>
          <w:tcPr>
            <w:tcW w:type="dxa" w:w="170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готово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05</w:t>
            </w:r>
          </w:p>
        </w:tc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Сопровождение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устойчивость контура, риск отката / Drift и решение следующего цикла</w:t>
            </w:r>
          </w:p>
        </w:tc>
        <w:tc>
          <w:tcPr>
            <w:tcW w:type="dxa" w:w="170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готово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Текущая точка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Клиентский маршрут собран от старта до Сопровождения и дополнен рабочими формами, реестром, аудитом и итоговой приемкой.</w:t>
            </w:r>
          </w:p>
        </w:tc>
      </w:tr>
    </w:tbl>
    <w:p/>
    <w:p>
      <w:pPr>
        <w:pStyle w:val="Heading1"/>
      </w:pPr>
      <w:r>
        <w:t>2. Как документы работают вместе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81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Переход</w:t>
            </w:r>
          </w:p>
        </w:tc>
        <w:tc>
          <w:tcPr>
            <w:tcW w:type="dxa" w:w="419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проверяется</w:t>
            </w:r>
          </w:p>
        </w:tc>
        <w:tc>
          <w:tcPr>
            <w:tcW w:type="dxa" w:w="340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00 -&gt; 01</w:t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понятны маршрут, границы и первый вход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если клиент не понимает формат, старт не назначается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01 -&gt; 02</w:t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доступы, владелец и первый круг</w:t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без фактов Диагностика превращается в интервью без основания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02 -&gt; 03</w:t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диагностический вердикт и ядро проблем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без вердикта Сессия не проводится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03 -&gt; 04</w:t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мост / Bridge, владельцы, метрики и объем</w:t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без моста / Bridge Спринт не запускается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04 -&gt; 05</w:t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объект удержания после Спринта</w:t>
            </w:r>
          </w:p>
        </w:tc>
        <w:tc>
          <w:tcPr>
            <w:tcW w:type="dxa" w:w="34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без активного контура Сопровождение не продается и не запускается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05 -&gt; следующий цикл</w:t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вердикт: продолжить, сократить участие, новый Спринт, пересобрать, выйти или остановить</w:t>
            </w:r>
          </w:p>
        </w:tc>
        <w:tc>
          <w:tcPr>
            <w:tcW w:type="dxa" w:w="34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каждый цикл заканчивается решением</w:t>
            </w:r>
          </w:p>
        </w:tc>
      </w:tr>
    </w:tbl>
    <w:p/>
    <w:p>
      <w:pPr>
        <w:pStyle w:val="Heading1"/>
      </w:pPr>
      <w:r>
        <w:t>3. Что не входит в клиентский пакет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294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 не входит</w:t>
            </w:r>
          </w:p>
        </w:tc>
        <w:tc>
          <w:tcPr>
            <w:tcW w:type="dxa" w:w="294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работать</w:t>
            </w:r>
          </w:p>
        </w:tc>
        <w:tc>
          <w:tcPr>
            <w:tcW w:type="dxa" w:w="113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коммерческий оффер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отдельный продающий документ, а не рабочая документация проекта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готовить отдельным файлом после решения владельца проекта</w:t>
            </w:r>
          </w:p>
        </w:tc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 пределами пакета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цена и договор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они зависят от клиента, объема, сроков и юридической рамки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готовить отдельно</w:t>
            </w:r>
          </w:p>
        </w:tc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 пределами пакета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презентация технологии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это внешний объясняющий материал, а не рабочий комплект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готовить отдельно после приемки пакета</w:t>
            </w:r>
          </w:p>
        </w:tc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 пределами пакета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полная библиотека инструментов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она перегружает клиента и нужна команде проекта для выбора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использовать в работе команды, клиенту показывать только выбранное</w:t>
            </w:r>
          </w:p>
        </w:tc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 пределами пакета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проверочные кейсы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они нужны для испытания технологии, но не являются клиентским пакетом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держать отдельно от клиентской документации</w:t>
            </w:r>
          </w:p>
        </w:tc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 пределами пакета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Главное ограничение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Клиентский пакет v0.3 можно использовать как документацию проекта, но он не заменяет коммерческий оффер, договор, цену и клиентскую презентацию.</w:t>
            </w:r>
          </w:p>
        </w:tc>
      </w:tr>
    </w:tbl>
    <w:p/>
    <w:p>
      <w:pPr>
        <w:pStyle w:val="Heading1"/>
      </w:pPr>
      <w:r>
        <w:t>4. Что делать после приемки пакета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79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328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532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rPr>
          <w:cantSplit/>
        </w:trPr>
        <w:tc>
          <w:tcPr>
            <w:tcW w:type="dxa" w:w="7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зафиксировать пакет v0.3 как принятую документацию</w:t>
            </w:r>
          </w:p>
        </w:tc>
        <w:tc>
          <w:tcPr>
            <w:tcW w:type="dxa" w:w="532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текущий комплект можно использовать как базу проекта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выбрать следующий продукт</w:t>
            </w:r>
          </w:p>
        </w:tc>
        <w:tc>
          <w:tcPr>
            <w:tcW w:type="dxa" w:w="532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оффер, презентация или проверочный кейс идут отдельным контуром</w:t>
            </w:r>
          </w:p>
        </w:tc>
      </w:tr>
      <w:tr>
        <w:trPr>
          <w:cantSplit/>
        </w:trPr>
        <w:tc>
          <w:tcPr>
            <w:tcW w:type="dxa" w:w="7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подготовить коммерческий оффер</w:t>
            </w:r>
          </w:p>
        </w:tc>
        <w:tc>
          <w:tcPr>
            <w:tcW w:type="dxa" w:w="532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отдельный документ на базе принятой технологии</w:t>
            </w:r>
          </w:p>
        </w:tc>
      </w:tr>
      <w:tr>
        <w:trPr>
          <w:cantSplit/>
        </w:trPr>
        <w:tc>
          <w:tcPr>
            <w:tcW w:type="dxa" w:w="7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подготовить клиентскую презентацию</w:t>
            </w:r>
          </w:p>
        </w:tc>
        <w:tc>
          <w:tcPr>
            <w:tcW w:type="dxa" w:w="532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короткий внешний материал без рабочих деталей</w:t>
            </w:r>
          </w:p>
        </w:tc>
      </w:tr>
      <w:tr>
        <w:trPr>
          <w:cantSplit/>
        </w:trPr>
        <w:tc>
          <w:tcPr>
            <w:tcW w:type="dxa" w:w="7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испытать пакет на проверочном кейсе</w:t>
            </w:r>
          </w:p>
        </w:tc>
        <w:tc>
          <w:tcPr>
            <w:tcW w:type="dxa" w:w="532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проверить устойчивость маршрута на конкретной компании</w:t>
            </w:r>
          </w:p>
        </w:tc>
      </w:tr>
    </w:tbl>
    <w:p/>
    <w:p>
      <w:pPr>
        <w:pStyle w:val="Heading1"/>
      </w:pPr>
      <w:r>
        <w:t>5. Критерий готовности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94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646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Минимальный критерий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документы 00-05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все собраны, визуально проверены и приняты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рабочие формы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чистая клиентская таблица / XLSX без лишних деталей разработки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реестр пакета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единая карта состава, выдачи и контроля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терминология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видимый бренд только проSTRAнство; английские термины только после русского пояснения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искусственный интеллект / AI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выделен как отдельная функция; находится только внутри информационных технологий / IT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обещание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гарантии результата без владельцев, данных, решений и права клиента действовать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контроль качества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каждый новый документ проходит проверку до показа владельцу проекта</w:t>
            </w:r>
          </w:p>
        </w:tc>
      </w:tr>
    </w:tbl>
    <w:p/>
    <w:p>
      <w:pPr>
        <w:pStyle w:val="Heading1"/>
      </w:pPr>
      <w:r>
        <w:t>6. Вердикт текущей точки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Итоговый статус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Клиентский пакет v0.3 собран как документация проекта: маршрут, формы, реестр, аудит и приемка находятся в одной версии.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83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6576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расширять теорию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новые главы сейчас не нужны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использовать пакет как базу проекта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комплект принят как рабочая документация v0.3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перейти к офферу отдельным файлом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коммерческая рамка должна опираться на принятый комплект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клиентская версия / Client Package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сводная карта клиентского пакета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Сводная карта клиентского пакета v0.3</dc:title>
  <dc:subject>Client Package v0.3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