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проSTRAнство</w:t>
      </w:r>
    </w:p>
    <w:p>
      <w:r>
        <w:rPr>
          <w:rFonts w:ascii="Calibri" w:hAnsi="Calibri"/>
          <w:color w:val="4B5563"/>
          <w:sz w:val="28"/>
        </w:rPr>
        <w:t>навигатор кейсов и продаж v1.0</w:t>
      </w:r>
    </w:p>
    <w:p>
      <w:r>
        <w:rPr>
          <w:rFonts w:ascii="Calibri" w:hAnsi="Calibri"/>
          <w:color w:val="4B5563"/>
          <w:sz w:val="21"/>
        </w:rPr>
        <w:t>P1C: боль -&gt; вопрос -&gt; кейс -&gt; Диагностика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Назначение. </w:t>
            </w:r>
            <w:r>
              <w:t>Навигатор не является каталогом красивых историй. Он помогает выбрать пример, задать проверочный вопрос и привести клиента к платной Диагностике.</w:t>
            </w:r>
          </w:p>
        </w:tc>
      </w:tr>
    </w:tbl>
    <w:p/>
    <w:p>
      <w:pPr>
        <w:pStyle w:val="Heading1"/>
      </w:pPr>
      <w:r>
        <w:t>1. Правила использования кейсов</w:t>
      </w:r>
    </w:p>
    <w:p>
      <w:pPr>
        <w:pStyle w:val="ListBullet"/>
        <w:spacing w:after="60"/>
      </w:pPr>
      <w:r>
        <w:t>Не рассказывать кейс длинно: использовать его как зеркало боли.</w:t>
      </w:r>
    </w:p>
    <w:p>
      <w:pPr>
        <w:pStyle w:val="ListBullet"/>
        <w:spacing w:after="60"/>
      </w:pPr>
      <w:r>
        <w:t>Не обещать, что у клиента будет тот же результат.</w:t>
      </w:r>
    </w:p>
    <w:p>
      <w:pPr>
        <w:pStyle w:val="ListBullet"/>
        <w:spacing w:after="60"/>
      </w:pPr>
      <w:r>
        <w:t>Не раскрывать длинный список моделей и инструментов.</w:t>
      </w:r>
    </w:p>
    <w:p>
      <w:pPr>
        <w:pStyle w:val="ListBullet"/>
        <w:spacing w:after="60"/>
      </w:pPr>
      <w:r>
        <w:t>После узнавания боли переводить разговор к Диагностике.</w:t>
      </w:r>
    </w:p>
    <w:p>
      <w:pPr>
        <w:pStyle w:val="ListBullet"/>
        <w:spacing w:after="60"/>
      </w:pPr>
      <w:r>
        <w:t>Кейсы удержать / Hold и остановить / Stop использовать для честной рамки: технология не всегда должна продолжаться.</w:t>
      </w:r>
    </w:p>
    <w:p>
      <w:pPr>
        <w:pStyle w:val="Heading1"/>
      </w:pPr>
      <w:r>
        <w:t>2. Карта 12 маршрутов</w:t>
      </w:r>
    </w:p>
    <w:p>
      <w:pPr>
        <w:pStyle w:val="Heading2"/>
      </w:pPr>
      <w:r>
        <w:t>2.1 Маршруты 1-6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450"/>
        <w:gridCol w:w="2100"/>
        <w:gridCol w:w="2200"/>
        <w:gridCol w:w="900"/>
        <w:gridCol w:w="1700"/>
        <w:gridCol w:w="1550"/>
      </w:tblGrid>
      <w:tr>
        <w:tc>
          <w:tcPr>
            <w:tcW w:type="dxa" w:w="14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Профиль</w:t>
            </w:r>
          </w:p>
        </w:tc>
        <w:tc>
          <w:tcPr>
            <w:tcW w:type="dxa" w:w="2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Боль</w:t>
            </w:r>
          </w:p>
        </w:tc>
        <w:tc>
          <w:tcPr>
            <w:tcW w:type="dxa" w:w="2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Проверочный вопрос</w:t>
            </w:r>
          </w:p>
        </w:tc>
        <w:tc>
          <w:tcPr>
            <w:tcW w:type="dxa" w:w="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Кейс</w:t>
            </w:r>
          </w:p>
        </w:tc>
        <w:tc>
          <w:tcPr>
            <w:tcW w:type="dxa" w:w="1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Зачем Диагностика</w:t>
            </w:r>
          </w:p>
        </w:tc>
        <w:tc>
          <w:tcPr>
            <w:tcW w:type="dxa" w:w="15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Неверный вывод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Сад-Огород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рост через федеральную сеть создает риск потери управляемости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Где сделка меняет запасы, дебиторку, спецусловия и маржу?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01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проверяет, можно ли входить в канал без разрушения контура.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сразу копировать Спринт из кейса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Стройматериалы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выручка есть, деньги зависают в дебиторке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Какая часть роста финансируется клиентами, а какая вашей кассой?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02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связывает продажи, финансы и операционный ритм.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считать рост выручки доказательством здоровья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Корма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каналы растут, фокус и маржа расходятся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Какие каналы реально создают прибыль, а какие только оборот?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03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отделяет рост от управляемого роста.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заранее выбирать канал-победитель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Бытовая химия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промо поддерживает объем, но съедает экономику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Кто владеет решением о промо и видит его полный эффект?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04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проверяет промо-контур до Сессии.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делать вывод, что промо всегда вредно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Мясокомбинат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качество, логистика и штрафы спорят между функциями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Где именно возникает разрыв: производство, качество, логистика, клиент?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05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переводит взаимные обвинения в проблемные единицы.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заранее назначать виновную функцию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Селлер маркетплейсов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оборот растет, прибыль исчезает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Какая экономика заказа после комиссий, логистики, возвратов и рекламы?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06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показывает реальную экономику канала.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считать маркетплейс причиной всех проблем</w:t>
            </w:r>
          </w:p>
        </w:tc>
      </w:tr>
    </w:tbl>
    <w:p/>
    <w:p>
      <w:r>
        <w:br w:type="page"/>
      </w:r>
    </w:p>
    <w:p>
      <w:pPr>
        <w:pStyle w:val="Heading2"/>
      </w:pPr>
      <w:r>
        <w:t>2.2 Маршруты 7-12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450"/>
        <w:gridCol w:w="2100"/>
        <w:gridCol w:w="2200"/>
        <w:gridCol w:w="900"/>
        <w:gridCol w:w="1700"/>
        <w:gridCol w:w="1550"/>
      </w:tblGrid>
      <w:tr>
        <w:tc>
          <w:tcPr>
            <w:tcW w:type="dxa" w:w="14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Профиль</w:t>
            </w:r>
          </w:p>
        </w:tc>
        <w:tc>
          <w:tcPr>
            <w:tcW w:type="dxa" w:w="2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Боль</w:t>
            </w:r>
          </w:p>
        </w:tc>
        <w:tc>
          <w:tcPr>
            <w:tcW w:type="dxa" w:w="2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Проверочный вопрос</w:t>
            </w:r>
          </w:p>
        </w:tc>
        <w:tc>
          <w:tcPr>
            <w:tcW w:type="dxa" w:w="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Кейс</w:t>
            </w:r>
          </w:p>
        </w:tc>
        <w:tc>
          <w:tcPr>
            <w:tcW w:type="dxa" w:w="1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Зачем Диагностика</w:t>
            </w:r>
          </w:p>
        </w:tc>
        <w:tc>
          <w:tcPr>
            <w:tcW w:type="dxa" w:w="15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4"/>
              </w:rPr>
              <w:t>Неверный вывод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Сеть АЗС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точки несопоставимы, решения спорят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Какие метрики позволяют сравнивать точки честно?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07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находит единый контур управляемости сети.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сравнивать точки одной грубой метрикой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Косметические салоны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рост сети снижает качество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Какие стандарты реально исполняются, а какие только описаны?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08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отделяет наличие стандартов от работоспособности.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считать наличие регламента исполнением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Хлебозавод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свежесть и возвраты конфликтуют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Где оптимум между наличием, списанием, логистикой и клиентом?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09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собирает общий контур решения.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выбирать только свежесть или только списания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Аптечная сеть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ассортимент и наличие не совпадают со спросом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Какие товарные позиции / SKU дают доступность, а какие замораживают деньги?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10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связывает клиентский спрос и финансовый контур.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чистить ассортимент без клиентской проверки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Мебельное производство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заказы есть, денежный поток рвется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Где деньги застревают: предоплата, закупка, производство, монтаж?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11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проверяет денежный маршрут заказа.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лечить кассовый разрыв только продажами</w:t>
            </w:r>
          </w:p>
        </w:tc>
      </w:tr>
      <w:tr>
        <w:tc>
          <w:tcPr>
            <w:tcW w:type="dxa" w:w="14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Сервисная компания</w:t>
            </w:r>
          </w:p>
        </w:tc>
        <w:tc>
          <w:tcPr>
            <w:tcW w:type="dxa" w:w="2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клиент хочет чудо без мандата и данных</w:t>
            </w:r>
          </w:p>
        </w:tc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Есть ли право менять процесс и отвечать за решения?</w:t>
            </w:r>
          </w:p>
        </w:tc>
        <w:tc>
          <w:tcPr>
            <w:tcW w:type="dxa" w:w="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Кейс 12</w:t>
            </w:r>
          </w:p>
        </w:tc>
        <w:tc>
          <w:tcPr>
            <w:tcW w:type="dxa" w:w="1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Диагностика может дать честный отказ / Stop.</w:t>
            </w:r>
          </w:p>
        </w:tc>
        <w:tc>
          <w:tcPr>
            <w:tcW w:type="dxa" w:w="15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4"/>
              </w:rPr>
              <w:t>нельзя продавать технологию без мандата</w:t>
            </w:r>
          </w:p>
        </w:tc>
      </w:tr>
    </w:tbl>
    <w:p/>
    <w:p>
      <w:pPr>
        <w:pStyle w:val="Heading1"/>
      </w:pPr>
      <w:r>
        <w:t>3. Как переводить кейс в продажу Диагностики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200"/>
        <w:gridCol w:w="8700"/>
      </w:tblGrid>
      <w:tr>
        <w:tc>
          <w:tcPr>
            <w:tcW w:type="dxa" w:w="1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Шаг</w:t>
            </w:r>
          </w:p>
        </w:tc>
        <w:tc>
          <w:tcPr>
            <w:tcW w:type="dxa" w:w="8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Действие</w:t>
            </w:r>
          </w:p>
        </w:tc>
      </w:tr>
      <w:tr>
        <w:tc>
          <w:tcPr>
            <w:tcW w:type="dxa" w:w="1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1</w:t>
            </w:r>
          </w:p>
        </w:tc>
        <w:tc>
          <w:tcPr>
            <w:tcW w:type="dxa" w:w="8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Выбрать кейс, близкий к боли клиента.</w:t>
            </w:r>
          </w:p>
        </w:tc>
      </w:tr>
      <w:tr>
        <w:tc>
          <w:tcPr>
            <w:tcW w:type="dxa" w:w="1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2</w:t>
            </w:r>
          </w:p>
        </w:tc>
        <w:tc>
          <w:tcPr>
            <w:tcW w:type="dxa" w:w="8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Задать проверочный вопрос, а не рассказывать историю полностью.</w:t>
            </w:r>
          </w:p>
        </w:tc>
      </w:tr>
      <w:tr>
        <w:tc>
          <w:tcPr>
            <w:tcW w:type="dxa" w:w="1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3</w:t>
            </w:r>
          </w:p>
        </w:tc>
        <w:tc>
          <w:tcPr>
            <w:tcW w:type="dxa" w:w="8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Показать, что без Диагностики нельзя отличить симптом от проблемной единицы.</w:t>
            </w:r>
          </w:p>
        </w:tc>
      </w:tr>
      <w:tr>
        <w:tc>
          <w:tcPr>
            <w:tcW w:type="dxa" w:w="1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4</w:t>
            </w:r>
          </w:p>
        </w:tc>
        <w:tc>
          <w:tcPr>
            <w:tcW w:type="dxa" w:w="8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Зафиксировать ценность платного входа: ясность контура и вердикт следующего шага.</w:t>
            </w:r>
          </w:p>
        </w:tc>
      </w:tr>
      <w:tr>
        <w:tc>
          <w:tcPr>
            <w:tcW w:type="dxa" w:w="1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5</w:t>
            </w:r>
          </w:p>
        </w:tc>
        <w:tc>
          <w:tcPr>
            <w:tcW w:type="dxa" w:w="8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 продавать Сессию, пока нет диагностического вердикта.</w:t>
            </w:r>
          </w:p>
        </w:tc>
      </w:tr>
    </w:tbl>
    <w:p/>
    <w:sectPr w:rsidR="00FC693F" w:rsidRPr="0006063C" w:rsidSect="00034616"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proSTRANSTVO Навигатор Кейсов И Продаж v1.0.docx</dc:title>
  <dc:subject>P1C case navigator</dc:subject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