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67B6" w14:textId="77777777" w:rsidR="00DF7D88" w:rsidRPr="00F15515" w:rsidRDefault="00000000">
      <w:pPr>
        <w:spacing w:after="0"/>
        <w:rPr>
          <w:lang w:val="ru-RU"/>
        </w:rPr>
      </w:pPr>
      <w:r w:rsidRPr="00F15515">
        <w:rPr>
          <w:b/>
          <w:color w:val="0B2545"/>
          <w:sz w:val="52"/>
          <w:lang w:val="ru-RU"/>
        </w:rPr>
        <w:t>про</w:t>
      </w:r>
      <w:r>
        <w:rPr>
          <w:b/>
          <w:color w:val="0B2545"/>
          <w:sz w:val="52"/>
        </w:rPr>
        <w:t>STRA</w:t>
      </w:r>
      <w:r w:rsidRPr="00F15515">
        <w:rPr>
          <w:b/>
          <w:color w:val="0B2545"/>
          <w:sz w:val="52"/>
          <w:lang w:val="ru-RU"/>
        </w:rPr>
        <w:t>нство</w:t>
      </w:r>
    </w:p>
    <w:p w14:paraId="0C96A8EE" w14:textId="77777777" w:rsidR="00DF7D88" w:rsidRPr="00F15515" w:rsidRDefault="00000000">
      <w:pPr>
        <w:spacing w:after="100"/>
        <w:rPr>
          <w:lang w:val="ru-RU"/>
        </w:rPr>
      </w:pPr>
      <w:r w:rsidRPr="00F15515">
        <w:rPr>
          <w:b/>
          <w:color w:val="2F6F73"/>
          <w:sz w:val="28"/>
          <w:lang w:val="ru-RU"/>
        </w:rPr>
        <w:t>Связать стратегический выбор с операционным исполнением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F7D88" w:rsidRPr="00F15515" w14:paraId="4B201562" w14:textId="77777777">
        <w:tc>
          <w:tcPr>
            <w:tcW w:w="15590" w:type="dx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</w:tcBorders>
            <w:shd w:val="clear" w:color="auto" w:fill="F7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DB7706" w14:textId="77777777" w:rsidR="00DF7D88" w:rsidRPr="00F15515" w:rsidRDefault="00000000">
            <w:pPr>
              <w:spacing w:after="40"/>
              <w:rPr>
                <w:lang w:val="ru-RU"/>
              </w:rPr>
            </w:pPr>
            <w:r w:rsidRPr="00F15515">
              <w:rPr>
                <w:b/>
                <w:color w:val="0B2545"/>
                <w:sz w:val="18"/>
                <w:lang w:val="ru-RU"/>
              </w:rPr>
              <w:t>Суть предложения</w:t>
            </w:r>
          </w:p>
          <w:p w14:paraId="2071DC60" w14:textId="77777777" w:rsidR="00DF7D88" w:rsidRPr="00F15515" w:rsidRDefault="00000000">
            <w:pPr>
              <w:spacing w:after="0"/>
              <w:rPr>
                <w:lang w:val="ru-RU"/>
              </w:rPr>
            </w:pPr>
            <w:r w:rsidRPr="00F15515">
              <w:rPr>
                <w:sz w:val="18"/>
                <w:lang w:val="ru-RU"/>
              </w:rPr>
              <w:t>про</w:t>
            </w:r>
            <w:r>
              <w:rPr>
                <w:sz w:val="18"/>
              </w:rPr>
              <w:t>STRA</w:t>
            </w:r>
            <w:r w:rsidRPr="00F15515">
              <w:rPr>
                <w:sz w:val="18"/>
                <w:lang w:val="ru-RU"/>
              </w:rPr>
              <w:t>нство - это управленческая технология для компаний, где стратегическая задача есть, но результат упирается в разрыв между проблемой, решениями, владельцами, метриками и регулярным исполнением.</w:t>
            </w:r>
          </w:p>
        </w:tc>
      </w:tr>
    </w:tbl>
    <w:p w14:paraId="28E12785" w14:textId="77777777" w:rsidR="00DF7D88" w:rsidRPr="00F15515" w:rsidRDefault="00DF7D88">
      <w:pPr>
        <w:rPr>
          <w:lang w:val="ru-RU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9"/>
        <w:gridCol w:w="3028"/>
        <w:gridCol w:w="3303"/>
      </w:tblGrid>
      <w:tr w:rsidR="00DF7D88" w14:paraId="345A9C90" w14:textId="77777777">
        <w:trPr>
          <w:cantSplit/>
          <w:tblHeader/>
        </w:trPr>
        <w:tc>
          <w:tcPr>
            <w:tcW w:w="4819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5E7C4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Для кого</w:t>
            </w:r>
          </w:p>
        </w:tc>
        <w:tc>
          <w:tcPr>
            <w:tcW w:w="4819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92ADC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Когда нужно</w:t>
            </w:r>
          </w:p>
        </w:tc>
        <w:tc>
          <w:tcPr>
            <w:tcW w:w="5272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E1FE6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Что получает клиент</w:t>
            </w:r>
          </w:p>
        </w:tc>
      </w:tr>
      <w:tr w:rsidR="00DF7D88" w:rsidRPr="00F15515" w14:paraId="5997CB73" w14:textId="77777777">
        <w:trPr>
          <w:cantSplit/>
        </w:trPr>
        <w:tc>
          <w:tcPr>
            <w:tcW w:w="4819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50A45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>собственник, генеральный директор, первый круг управления</w:t>
            </w:r>
          </w:p>
        </w:tc>
        <w:tc>
          <w:tcPr>
            <w:tcW w:w="4819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7B741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>рост, маржа, клиент, операции, финансы или управляемость требуют согласованного решения</w:t>
            </w:r>
          </w:p>
        </w:tc>
        <w:tc>
          <w:tcPr>
            <w:tcW w:w="527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2FAD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 xml:space="preserve">диагностический вердикт, согласованный мост / </w:t>
            </w:r>
            <w:r>
              <w:rPr>
                <w:sz w:val="17"/>
              </w:rPr>
              <w:t>Bridge</w:t>
            </w:r>
            <w:r w:rsidRPr="00F15515">
              <w:rPr>
                <w:sz w:val="17"/>
                <w:lang w:val="ru-RU"/>
              </w:rPr>
              <w:t>, Спринт 30-60-90 и контур сопровождения</w:t>
            </w:r>
          </w:p>
        </w:tc>
      </w:tr>
      <w:tr w:rsidR="00DF7D88" w:rsidRPr="00F15515" w14:paraId="0082FF48" w14:textId="77777777">
        <w:trPr>
          <w:cantSplit/>
        </w:trPr>
        <w:tc>
          <w:tcPr>
            <w:tcW w:w="4819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4DF2F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>средний и крупный бизнес с несколькими функциями и конфликтующими приоритетами</w:t>
            </w:r>
          </w:p>
        </w:tc>
        <w:tc>
          <w:tcPr>
            <w:tcW w:w="4819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2D0D6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>стратегия обсуждается отдельно от исполнения, показатели спорят между собой, владельцы решений размыты</w:t>
            </w:r>
          </w:p>
        </w:tc>
        <w:tc>
          <w:tcPr>
            <w:tcW w:w="527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27582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7"/>
                <w:lang w:val="ru-RU"/>
              </w:rPr>
              <w:t xml:space="preserve">единый язык проблемных единиц / </w:t>
            </w:r>
            <w:r>
              <w:rPr>
                <w:sz w:val="17"/>
              </w:rPr>
              <w:t>Problem</w:t>
            </w:r>
            <w:r w:rsidRPr="00F1551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Unit</w:t>
            </w:r>
            <w:r w:rsidRPr="00F15515">
              <w:rPr>
                <w:sz w:val="17"/>
                <w:lang w:val="ru-RU"/>
              </w:rPr>
              <w:t>, приоритеты, владельцы, метрики, ритм решений</w:t>
            </w:r>
          </w:p>
        </w:tc>
      </w:tr>
    </w:tbl>
    <w:p w14:paraId="3C8814CB" w14:textId="77777777" w:rsidR="00DF7D88" w:rsidRPr="00F15515" w:rsidRDefault="00DF7D88">
      <w:pPr>
        <w:rPr>
          <w:lang w:val="ru-RU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4"/>
        <w:gridCol w:w="4646"/>
        <w:gridCol w:w="3200"/>
      </w:tblGrid>
      <w:tr w:rsidR="00DF7D88" w14:paraId="36A87DED" w14:textId="77777777">
        <w:trPr>
          <w:cantSplit/>
          <w:tblHeader/>
        </w:trPr>
        <w:tc>
          <w:tcPr>
            <w:tcW w:w="2324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28CF5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w="7483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676CF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Что делаем</w:t>
            </w:r>
          </w:p>
        </w:tc>
        <w:tc>
          <w:tcPr>
            <w:tcW w:w="5102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8BAF0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Выход</w:t>
            </w:r>
          </w:p>
        </w:tc>
      </w:tr>
      <w:tr w:rsidR="00DF7D88" w:rsidRPr="00F15515" w14:paraId="5792FDE2" w14:textId="77777777">
        <w:trPr>
          <w:cantSplit/>
        </w:trPr>
        <w:tc>
          <w:tcPr>
            <w:tcW w:w="2324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3C6C9" w14:textId="77777777" w:rsidR="00DF7D88" w:rsidRDefault="00000000">
            <w:pPr>
              <w:spacing w:after="0" w:line="240" w:lineRule="auto"/>
            </w:pPr>
            <w:r>
              <w:rPr>
                <w:sz w:val="16"/>
              </w:rPr>
              <w:t>Диагностика</w:t>
            </w:r>
          </w:p>
        </w:tc>
        <w:tc>
          <w:tcPr>
            <w:tcW w:w="7483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DF71E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проверяем текущий контур, факты, проблемные единицы, триггеры, деньги и клиента</w:t>
            </w:r>
          </w:p>
        </w:tc>
        <w:tc>
          <w:tcPr>
            <w:tcW w:w="510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E1B89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решение: запускать, удержать или остановить</w:t>
            </w:r>
          </w:p>
        </w:tc>
      </w:tr>
      <w:tr w:rsidR="00DF7D88" w:rsidRPr="00F15515" w14:paraId="52343552" w14:textId="77777777">
        <w:trPr>
          <w:cantSplit/>
        </w:trPr>
        <w:tc>
          <w:tcPr>
            <w:tcW w:w="2324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299E6" w14:textId="77777777" w:rsidR="00DF7D88" w:rsidRDefault="00000000">
            <w:pPr>
              <w:spacing w:after="0" w:line="240" w:lineRule="auto"/>
            </w:pPr>
            <w:r>
              <w:rPr>
                <w:sz w:val="16"/>
              </w:rPr>
              <w:t>Сессия</w:t>
            </w:r>
          </w:p>
        </w:tc>
        <w:tc>
          <w:tcPr>
            <w:tcW w:w="7483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6DB60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выбираем 1-3 приоритета, 5-7 стратегических моделей и 3-5 операционных инструментов</w:t>
            </w:r>
          </w:p>
        </w:tc>
        <w:tc>
          <w:tcPr>
            <w:tcW w:w="510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AF560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 xml:space="preserve">согласованный мост / </w:t>
            </w:r>
            <w:r>
              <w:rPr>
                <w:sz w:val="16"/>
              </w:rPr>
              <w:t>Bridge</w:t>
            </w:r>
            <w:r w:rsidRPr="00F15515">
              <w:rPr>
                <w:sz w:val="16"/>
                <w:lang w:val="ru-RU"/>
              </w:rPr>
              <w:t xml:space="preserve"> и Спринт</w:t>
            </w:r>
          </w:p>
        </w:tc>
      </w:tr>
      <w:tr w:rsidR="00DF7D88" w:rsidRPr="00F15515" w14:paraId="15D118C7" w14:textId="77777777">
        <w:trPr>
          <w:cantSplit/>
        </w:trPr>
        <w:tc>
          <w:tcPr>
            <w:tcW w:w="2324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E75A3" w14:textId="77777777" w:rsidR="00DF7D88" w:rsidRDefault="00000000">
            <w:pPr>
              <w:spacing w:after="0" w:line="240" w:lineRule="auto"/>
            </w:pPr>
            <w:r>
              <w:rPr>
                <w:sz w:val="16"/>
              </w:rPr>
              <w:t>Спринт</w:t>
            </w:r>
          </w:p>
        </w:tc>
        <w:tc>
          <w:tcPr>
            <w:tcW w:w="7483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3C8CD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запускаем действия на 30-60-90 дней: владельцы, метрики, ритм, стоп-правила</w:t>
            </w:r>
          </w:p>
        </w:tc>
        <w:tc>
          <w:tcPr>
            <w:tcW w:w="510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B5177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проверка работоспособности решения в управлении</w:t>
            </w:r>
          </w:p>
        </w:tc>
      </w:tr>
      <w:tr w:rsidR="00DF7D88" w:rsidRPr="00F15515" w14:paraId="29F27329" w14:textId="77777777">
        <w:trPr>
          <w:cantSplit/>
        </w:trPr>
        <w:tc>
          <w:tcPr>
            <w:tcW w:w="2324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035E8" w14:textId="77777777" w:rsidR="00DF7D88" w:rsidRDefault="00000000">
            <w:pPr>
              <w:spacing w:after="0" w:line="240" w:lineRule="auto"/>
            </w:pPr>
            <w:r>
              <w:rPr>
                <w:sz w:val="16"/>
              </w:rPr>
              <w:t>Сопровождение</w:t>
            </w:r>
          </w:p>
        </w:tc>
        <w:tc>
          <w:tcPr>
            <w:tcW w:w="7483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0ADD2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проверяем устойчивость контура, откат, финансовые и клиентские сигналы</w:t>
            </w:r>
          </w:p>
        </w:tc>
        <w:tc>
          <w:tcPr>
            <w:tcW w:w="510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90F09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решение: продолжить, сократить, перезапустить, пересобрать или выйти</w:t>
            </w:r>
          </w:p>
        </w:tc>
      </w:tr>
    </w:tbl>
    <w:p w14:paraId="5538A9C9" w14:textId="77777777" w:rsidR="00DF7D88" w:rsidRPr="00F15515" w:rsidRDefault="00DF7D88">
      <w:pPr>
        <w:rPr>
          <w:lang w:val="ru-RU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97"/>
        <w:gridCol w:w="3063"/>
      </w:tblGrid>
      <w:tr w:rsidR="00DF7D88" w14:paraId="1862948D" w14:textId="77777777">
        <w:trPr>
          <w:cantSplit/>
          <w:tblHeader/>
        </w:trPr>
        <w:tc>
          <w:tcPr>
            <w:tcW w:w="5102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5F34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Наше обязательство</w:t>
            </w:r>
          </w:p>
        </w:tc>
        <w:tc>
          <w:tcPr>
            <w:tcW w:w="4932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F5044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Что не обещаем</w:t>
            </w:r>
          </w:p>
        </w:tc>
        <w:tc>
          <w:tcPr>
            <w:tcW w:w="4876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71CA4" w14:textId="77777777" w:rsidR="00DF7D88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Условия результата</w:t>
            </w:r>
          </w:p>
        </w:tc>
      </w:tr>
      <w:tr w:rsidR="00DF7D88" w:rsidRPr="00F15515" w14:paraId="7096ED11" w14:textId="77777777">
        <w:trPr>
          <w:cantSplit/>
        </w:trPr>
        <w:tc>
          <w:tcPr>
            <w:tcW w:w="510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97F4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проверяемый маршрут от проблемы к исполнению: владельцы, метрики, решения, сроки</w:t>
            </w:r>
          </w:p>
        </w:tc>
        <w:tc>
          <w:tcPr>
            <w:tcW w:w="4932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71DFE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не обещаем рост без действий клиента, не заменяем менеджмент, не раскрываем всю библиотеку инструментов</w:t>
            </w:r>
          </w:p>
        </w:tc>
        <w:tc>
          <w:tcPr>
            <w:tcW w:w="4876" w:type="dxa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</w:tcBorders>
            <w:shd w:val="clear" w:color="auto" w:fill="FB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67582" w14:textId="77777777" w:rsidR="00DF7D88" w:rsidRPr="00F15515" w:rsidRDefault="00000000">
            <w:pPr>
              <w:spacing w:after="0" w:line="240" w:lineRule="auto"/>
              <w:rPr>
                <w:lang w:val="ru-RU"/>
              </w:rPr>
            </w:pPr>
            <w:r w:rsidRPr="00F15515">
              <w:rPr>
                <w:sz w:val="16"/>
                <w:lang w:val="ru-RU"/>
              </w:rPr>
              <w:t>нужны факты, доступ к первому кругу, право действовать; финансы и клиентский сигнал проверяются отдельно</w:t>
            </w:r>
          </w:p>
        </w:tc>
      </w:tr>
    </w:tbl>
    <w:p w14:paraId="69119424" w14:textId="77777777" w:rsidR="003D57F6" w:rsidRPr="00F15515" w:rsidRDefault="003D57F6">
      <w:pPr>
        <w:rPr>
          <w:lang w:val="ru-RU"/>
        </w:rPr>
      </w:pPr>
    </w:p>
    <w:sectPr w:rsidR="003D57F6" w:rsidRPr="00F15515" w:rsidSect="00F15515">
      <w:headerReference w:type="default" r:id="rId8"/>
      <w:footerReference w:type="default" r:id="rId9"/>
      <w:pgSz w:w="11906" w:h="16838"/>
      <w:pgMar w:top="624" w:right="510" w:bottom="624" w:left="397" w:header="198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D46354" w14:textId="77777777" w:rsidR="003D57F6" w:rsidRDefault="003D57F6">
      <w:pPr>
        <w:spacing w:after="0" w:line="240" w:lineRule="auto"/>
      </w:pPr>
      <w:r>
        <w:separator/>
      </w:r>
    </w:p>
  </w:endnote>
  <w:endnote w:type="continuationSeparator" w:id="0">
    <w:p w14:paraId="257B2624" w14:textId="77777777" w:rsidR="003D57F6" w:rsidRDefault="003D5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FF0AAA" w14:textId="77777777" w:rsidR="00DF7D88" w:rsidRDefault="00000000">
    <w:pPr>
      <w:pStyle w:val="a7"/>
      <w:jc w:val="right"/>
    </w:pPr>
    <w:proofErr w:type="spellStart"/>
    <w:r>
      <w:rPr>
        <w:color w:val="777777"/>
        <w:sz w:val="15"/>
      </w:rPr>
      <w:t>коммерческий</w:t>
    </w:r>
    <w:proofErr w:type="spellEnd"/>
    <w:r>
      <w:rPr>
        <w:color w:val="777777"/>
        <w:sz w:val="15"/>
      </w:rPr>
      <w:t xml:space="preserve"> </w:t>
    </w:r>
    <w:proofErr w:type="spellStart"/>
    <w:r>
      <w:rPr>
        <w:color w:val="777777"/>
        <w:sz w:val="15"/>
      </w:rPr>
      <w:t>слой</w:t>
    </w:r>
    <w:proofErr w:type="spellEnd"/>
    <w:r>
      <w:rPr>
        <w:color w:val="777777"/>
        <w:sz w:val="15"/>
      </w:rPr>
      <w:t xml:space="preserve"> / Commercial Layer v0.3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B52A0E" w14:textId="77777777" w:rsidR="003D57F6" w:rsidRDefault="003D57F6">
      <w:pPr>
        <w:spacing w:after="0" w:line="240" w:lineRule="auto"/>
      </w:pPr>
      <w:r>
        <w:separator/>
      </w:r>
    </w:p>
  </w:footnote>
  <w:footnote w:type="continuationSeparator" w:id="0">
    <w:p w14:paraId="572ED53E" w14:textId="77777777" w:rsidR="003D57F6" w:rsidRDefault="003D5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D07B0" w14:textId="77777777" w:rsidR="00DF7D88" w:rsidRDefault="00000000">
    <w:pPr>
      <w:pStyle w:val="a5"/>
    </w:pPr>
    <w:proofErr w:type="spellStart"/>
    <w:r>
      <w:rPr>
        <w:color w:val="777777"/>
        <w:sz w:val="15"/>
      </w:rPr>
      <w:t>проSTRAнство</w:t>
    </w:r>
    <w:proofErr w:type="spellEnd"/>
    <w:r>
      <w:rPr>
        <w:color w:val="777777"/>
        <w:sz w:val="15"/>
      </w:rPr>
      <w:t xml:space="preserve"> | </w:t>
    </w:r>
    <w:proofErr w:type="spellStart"/>
    <w:r>
      <w:rPr>
        <w:color w:val="777777"/>
        <w:sz w:val="15"/>
      </w:rPr>
      <w:t>одностраничный</w:t>
    </w:r>
    <w:proofErr w:type="spellEnd"/>
    <w:r>
      <w:rPr>
        <w:color w:val="777777"/>
        <w:sz w:val="15"/>
      </w:rPr>
      <w:t xml:space="preserve"> оффер v0.3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602542">
    <w:abstractNumId w:val="8"/>
  </w:num>
  <w:num w:numId="2" w16cid:durableId="1289050295">
    <w:abstractNumId w:val="6"/>
  </w:num>
  <w:num w:numId="3" w16cid:durableId="1642684829">
    <w:abstractNumId w:val="5"/>
  </w:num>
  <w:num w:numId="4" w16cid:durableId="1181508962">
    <w:abstractNumId w:val="4"/>
  </w:num>
  <w:num w:numId="5" w16cid:durableId="417363865">
    <w:abstractNumId w:val="7"/>
  </w:num>
  <w:num w:numId="6" w16cid:durableId="1266765761">
    <w:abstractNumId w:val="3"/>
  </w:num>
  <w:num w:numId="7" w16cid:durableId="600265844">
    <w:abstractNumId w:val="2"/>
  </w:num>
  <w:num w:numId="8" w16cid:durableId="507642742">
    <w:abstractNumId w:val="1"/>
  </w:num>
  <w:num w:numId="9" w16cid:durableId="12318156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7F6"/>
    <w:rsid w:val="009977CB"/>
    <w:rsid w:val="00AA1D8D"/>
    <w:rsid w:val="00B47730"/>
    <w:rsid w:val="00CB0664"/>
    <w:rsid w:val="00DF7D88"/>
    <w:rsid w:val="00F15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BE047"/>
  <w14:defaultImageDpi w14:val="300"/>
  <w15:docId w15:val="{FF7B6581-16A5-9742-BF28-C6DAD530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B254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6F7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B46A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Одностраничный оффер v0.3</dc:title>
  <dc:subject>One Page Offer v0.3</dc:subject>
  <dc:creator>Codex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2026-07-15T09:32:00Z</dcterms:modified>
  <cp:category/>
</cp:coreProperties>
</file>