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680" w:after="40"/>
      </w:pPr>
      <w:r>
        <w:rPr>
          <w:rFonts w:ascii="Calibri" w:hAnsi="Calibri"/>
          <w:b/>
          <w:color w:val="0B2545"/>
          <w:sz w:val="56"/>
        </w:rPr>
        <w:t>проSTRAнство</w:t>
      </w:r>
    </w:p>
    <w:p>
      <w:pPr>
        <w:spacing w:after="360"/>
      </w:pPr>
      <w:r>
        <w:rPr>
          <w:rFonts w:ascii="Calibri" w:hAnsi="Calibri"/>
          <w:b/>
          <w:color w:val="2F6F73"/>
          <w:sz w:val="30"/>
        </w:rPr>
        <w:t>Старт проекта v0.3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792"/>
      </w:tblGrid>
      <w:tr>
        <w:tc>
          <w:tcPr>
            <w:tcW w:type="dxa" w:w="9792"/>
            <w:shd w:fill="F7F3EA"/>
            <w:tcBorders>
              <w:top w:val="single" w:sz="10" w:space="0" w:color="B46A3C"/>
              <w:left w:val="single" w:sz="10" w:space="0" w:color="B46A3C"/>
              <w:bottom w:val="single" w:sz="10" w:space="0" w:color="B46A3C"/>
              <w:right w:val="single" w:sz="10" w:space="0" w:color="B46A3C"/>
              <w:insideH w:val="single" w:sz="10" w:space="0" w:color="B46A3C"/>
              <w:insideV w:val="single" w:sz="10" w:space="0" w:color="B46A3C"/>
            </w:tcBorders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color w:val="0B2545"/>
                <w:sz w:val="18"/>
              </w:rPr>
              <w:t>Назначение документа</w:t>
            </w:r>
          </w:p>
          <w:p>
            <w:pPr>
              <w:spacing w:after="0"/>
            </w:pPr>
            <w:r>
              <w:rPr>
                <w:rFonts w:ascii="Calibri" w:hAnsi="Calibri"/>
                <w:color w:val="2F3437"/>
                <w:sz w:val="18"/>
              </w:rPr>
              <w:t>Старт проекта переводит интерес клиента в управляемый запуск Диагностики: фиксирует владельца, первый круг участников, доступ к фактам, календарь, правила решений и условия запуска.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896"/>
        <w:gridCol w:w="4896"/>
      </w:tblGrid>
      <w:tr>
        <w:trPr>
          <w:tblHeader w:val="true"/>
        </w:trPr>
        <w:tc>
          <w:tcPr>
            <w:tcW w:type="dxa" w:w="2381"/>
            <w:shd w:fill="0B2545"/>
            <w:tcBorders>
              <w:top w:val="single" w:sz="8" w:space="0" w:color="0B2545"/>
              <w:left w:val="single" w:sz="8" w:space="0" w:color="0B2545"/>
              <w:bottom w:val="single" w:sz="8" w:space="0" w:color="0B2545"/>
              <w:right w:val="single" w:sz="8" w:space="0" w:color="0B2545"/>
              <w:insideH w:val="single" w:sz="8" w:space="0" w:color="0B2545"/>
              <w:insideV w:val="single" w:sz="8" w:space="0" w:color="0B2545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Параметр</w:t>
            </w:r>
          </w:p>
        </w:tc>
        <w:tc>
          <w:tcPr>
            <w:tcW w:type="dxa" w:w="7030"/>
            <w:shd w:fill="0B2545"/>
            <w:tcBorders>
              <w:top w:val="single" w:sz="8" w:space="0" w:color="0B2545"/>
              <w:left w:val="single" w:sz="8" w:space="0" w:color="0B2545"/>
              <w:bottom w:val="single" w:sz="8" w:space="0" w:color="0B2545"/>
              <w:right w:val="single" w:sz="8" w:space="0" w:color="0B2545"/>
              <w:insideH w:val="single" w:sz="8" w:space="0" w:color="0B2545"/>
              <w:insideV w:val="single" w:sz="8" w:space="0" w:color="0B2545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Значение</w:t>
            </w:r>
          </w:p>
        </w:tc>
      </w:tr>
      <w:tr>
        <w:tc>
          <w:tcPr>
            <w:tcW w:type="dxa" w:w="2381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Когда использовать</w:t>
            </w:r>
          </w:p>
        </w:tc>
        <w:tc>
          <w:tcPr>
            <w:tcW w:type="dxa" w:w="7030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после согласия начать проект и до Диагностики</w:t>
            </w:r>
          </w:p>
        </w:tc>
      </w:tr>
      <w:tr>
        <w:tc>
          <w:tcPr>
            <w:tcW w:type="dxa" w:w="2381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Главный вопрос</w:t>
            </w:r>
          </w:p>
        </w:tc>
        <w:tc>
          <w:tcPr>
            <w:tcW w:type="dxa" w:w="7030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можем ли мы запускать Диагностику сейчас или старт надо удержать / Hold</w:t>
            </w:r>
          </w:p>
        </w:tc>
      </w:tr>
      <w:tr>
        <w:tc>
          <w:tcPr>
            <w:tcW w:type="dxa" w:w="2381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Главный выход</w:t>
            </w:r>
          </w:p>
        </w:tc>
        <w:tc>
          <w:tcPr>
            <w:tcW w:type="dxa" w:w="7030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решение: запускать Диагностику, запускать с условиями, удержать старт или остановить</w:t>
            </w:r>
          </w:p>
        </w:tc>
      </w:tr>
      <w:tr>
        <w:tc>
          <w:tcPr>
            <w:tcW w:type="dxa" w:w="2381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Кому нужен</w:t>
            </w:r>
          </w:p>
        </w:tc>
        <w:tc>
          <w:tcPr>
            <w:tcW w:type="dxa" w:w="7030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собственнику, генеральному директору, клиентскому спонсору, первому кругу управления и команде проекта</w:t>
            </w:r>
          </w:p>
        </w:tc>
      </w:tr>
      <w:tr>
        <w:tc>
          <w:tcPr>
            <w:tcW w:type="dxa" w:w="2381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Чего не делает</w:t>
            </w:r>
          </w:p>
        </w:tc>
        <w:tc>
          <w:tcPr>
            <w:tcW w:type="dxa" w:w="7030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не ставит диагноз, не выбирает стратегические модели и не обещает переход к Сессии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632"/>
        <w:gridCol w:w="1632"/>
        <w:gridCol w:w="1632"/>
        <w:gridCol w:w="1632"/>
        <w:gridCol w:w="1632"/>
        <w:gridCol w:w="1632"/>
      </w:tblGrid>
      <w:tr>
        <w:tc>
          <w:tcPr>
            <w:tcW w:type="dxa" w:w="1632"/>
            <w:shd w:fill="EFE9DD"/>
            <w:tcBorders>
              <w:top w:val="single" w:sz="8" w:space="0" w:color="B46A3C"/>
              <w:left w:val="single" w:sz="8" w:space="0" w:color="B46A3C"/>
              <w:bottom w:val="single" w:sz="8" w:space="0" w:color="B46A3C"/>
              <w:right w:val="single" w:sz="8" w:space="0" w:color="B46A3C"/>
              <w:insideH w:val="single" w:sz="8" w:space="0" w:color="B46A3C"/>
              <w:insideV w:val="single" w:sz="8" w:space="0" w:color="B46A3C"/>
            </w:tcBorders>
            <w:tcMar>
              <w:top w:w="130" w:type="dxa"/>
              <w:start w:w="120" w:type="dxa"/>
              <w:bottom w:w="130" w:type="dxa"/>
              <w:end w:w="120" w:type="dxa"/>
            </w:tcMar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0B2545"/>
                <w:sz w:val="16"/>
              </w:rPr>
              <w:t>Согласие</w:t>
            </w:r>
          </w:p>
        </w:tc>
        <w:tc>
          <w:tcPr>
            <w:tcW w:type="dxa" w:w="1632"/>
            <w:shd w:fill="F7F3EA"/>
            <w:tcBorders>
              <w:top w:val="single" w:sz="8" w:space="0" w:color="B46A3C"/>
              <w:left w:val="single" w:sz="8" w:space="0" w:color="B46A3C"/>
              <w:bottom w:val="single" w:sz="8" w:space="0" w:color="B46A3C"/>
              <w:right w:val="single" w:sz="8" w:space="0" w:color="B46A3C"/>
              <w:insideH w:val="single" w:sz="8" w:space="0" w:color="B46A3C"/>
              <w:insideV w:val="single" w:sz="8" w:space="0" w:color="B46A3C"/>
            </w:tcBorders>
            <w:tcMar>
              <w:top w:w="130" w:type="dxa"/>
              <w:start w:w="120" w:type="dxa"/>
              <w:bottom w:w="130" w:type="dxa"/>
              <w:end w:w="120" w:type="dxa"/>
            </w:tcMar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0B2545"/>
                <w:sz w:val="16"/>
              </w:rPr>
              <w:t>Владелец</w:t>
            </w:r>
          </w:p>
        </w:tc>
        <w:tc>
          <w:tcPr>
            <w:tcW w:type="dxa" w:w="1632"/>
            <w:shd w:fill="EFE9DD"/>
            <w:tcBorders>
              <w:top w:val="single" w:sz="8" w:space="0" w:color="B46A3C"/>
              <w:left w:val="single" w:sz="8" w:space="0" w:color="B46A3C"/>
              <w:bottom w:val="single" w:sz="8" w:space="0" w:color="B46A3C"/>
              <w:right w:val="single" w:sz="8" w:space="0" w:color="B46A3C"/>
              <w:insideH w:val="single" w:sz="8" w:space="0" w:color="B46A3C"/>
              <w:insideV w:val="single" w:sz="8" w:space="0" w:color="B46A3C"/>
            </w:tcBorders>
            <w:tcMar>
              <w:top w:w="130" w:type="dxa"/>
              <w:start w:w="120" w:type="dxa"/>
              <w:bottom w:w="130" w:type="dxa"/>
              <w:end w:w="120" w:type="dxa"/>
            </w:tcMar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0B2545"/>
                <w:sz w:val="16"/>
              </w:rPr>
              <w:t>Первый круг</w:t>
            </w:r>
          </w:p>
        </w:tc>
        <w:tc>
          <w:tcPr>
            <w:tcW w:type="dxa" w:w="1632"/>
            <w:shd w:fill="F7F3EA"/>
            <w:tcBorders>
              <w:top w:val="single" w:sz="8" w:space="0" w:color="B46A3C"/>
              <w:left w:val="single" w:sz="8" w:space="0" w:color="B46A3C"/>
              <w:bottom w:val="single" w:sz="8" w:space="0" w:color="B46A3C"/>
              <w:right w:val="single" w:sz="8" w:space="0" w:color="B46A3C"/>
              <w:insideH w:val="single" w:sz="8" w:space="0" w:color="B46A3C"/>
              <w:insideV w:val="single" w:sz="8" w:space="0" w:color="B46A3C"/>
            </w:tcBorders>
            <w:tcMar>
              <w:top w:w="130" w:type="dxa"/>
              <w:start w:w="120" w:type="dxa"/>
              <w:bottom w:w="130" w:type="dxa"/>
              <w:end w:w="120" w:type="dxa"/>
            </w:tcMar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0B2545"/>
                <w:sz w:val="16"/>
              </w:rPr>
              <w:t>Факты</w:t>
            </w:r>
          </w:p>
        </w:tc>
        <w:tc>
          <w:tcPr>
            <w:tcW w:type="dxa" w:w="1632"/>
            <w:shd w:fill="EFE9DD"/>
            <w:tcBorders>
              <w:top w:val="single" w:sz="8" w:space="0" w:color="B46A3C"/>
              <w:left w:val="single" w:sz="8" w:space="0" w:color="B46A3C"/>
              <w:bottom w:val="single" w:sz="8" w:space="0" w:color="B46A3C"/>
              <w:right w:val="single" w:sz="8" w:space="0" w:color="B46A3C"/>
              <w:insideH w:val="single" w:sz="8" w:space="0" w:color="B46A3C"/>
              <w:insideV w:val="single" w:sz="8" w:space="0" w:color="B46A3C"/>
            </w:tcBorders>
            <w:tcMar>
              <w:top w:w="130" w:type="dxa"/>
              <w:start w:w="120" w:type="dxa"/>
              <w:bottom w:w="130" w:type="dxa"/>
              <w:end w:w="120" w:type="dxa"/>
            </w:tcMar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0B2545"/>
                <w:sz w:val="16"/>
              </w:rPr>
              <w:t>Календарь</w:t>
            </w:r>
          </w:p>
        </w:tc>
        <w:tc>
          <w:tcPr>
            <w:tcW w:type="dxa" w:w="1632"/>
            <w:shd w:fill="F7F3EA"/>
            <w:tcBorders>
              <w:top w:val="single" w:sz="8" w:space="0" w:color="B46A3C"/>
              <w:left w:val="single" w:sz="8" w:space="0" w:color="B46A3C"/>
              <w:bottom w:val="single" w:sz="8" w:space="0" w:color="B46A3C"/>
              <w:right w:val="single" w:sz="8" w:space="0" w:color="B46A3C"/>
              <w:insideH w:val="single" w:sz="8" w:space="0" w:color="B46A3C"/>
              <w:insideV w:val="single" w:sz="8" w:space="0" w:color="B46A3C"/>
            </w:tcBorders>
            <w:tcMar>
              <w:top w:w="130" w:type="dxa"/>
              <w:start w:w="120" w:type="dxa"/>
              <w:bottom w:w="130" w:type="dxa"/>
              <w:end w:w="120" w:type="dxa"/>
            </w:tcMar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0B2545"/>
                <w:sz w:val="16"/>
              </w:rPr>
              <w:t>Старт Диагностики</w:t>
            </w:r>
          </w:p>
        </w:tc>
      </w:tr>
    </w:tbl>
    <w:p/>
    <w:p>
      <w:pPr>
        <w:pStyle w:val="Heading1"/>
      </w:pPr>
      <w:r>
        <w:t>1. Зачем нужен старт проекта</w:t>
      </w:r>
    </w:p>
    <w:p>
      <w:pPr>
        <w:spacing w:after="120" w:line="300" w:lineRule="auto"/>
      </w:pPr>
      <w:r>
        <w:t>Старт проекта нужен, чтобы не начинать Диагностику в тумане. До первой глубокой работы должны быть понятны роли, доступы, календарь, право решений и границы ожиданий. Если этих условий нет, правильнее удержать старт, чем создавать видимость движения.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896"/>
        <w:gridCol w:w="4896"/>
      </w:tblGrid>
      <w:tr>
        <w:trPr>
          <w:tblHeader w:val="true"/>
        </w:trPr>
        <w:tc>
          <w:tcPr>
            <w:tcW w:type="dxa" w:w="3402"/>
            <w:shd w:fill="0B2545"/>
            <w:tcBorders>
              <w:top w:val="single" w:sz="8" w:space="0" w:color="0B2545"/>
              <w:left w:val="single" w:sz="8" w:space="0" w:color="0B2545"/>
              <w:bottom w:val="single" w:sz="8" w:space="0" w:color="0B2545"/>
              <w:right w:val="single" w:sz="8" w:space="0" w:color="0B2545"/>
              <w:insideH w:val="single" w:sz="8" w:space="0" w:color="0B2545"/>
              <w:insideV w:val="single" w:sz="8" w:space="0" w:color="0B2545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На старте фиксируем</w:t>
            </w:r>
          </w:p>
        </w:tc>
        <w:tc>
          <w:tcPr>
            <w:tcW w:type="dxa" w:w="6009"/>
            <w:shd w:fill="0B2545"/>
            <w:tcBorders>
              <w:top w:val="single" w:sz="8" w:space="0" w:color="0B2545"/>
              <w:left w:val="single" w:sz="8" w:space="0" w:color="0B2545"/>
              <w:bottom w:val="single" w:sz="8" w:space="0" w:color="0B2545"/>
              <w:right w:val="single" w:sz="8" w:space="0" w:color="0B2545"/>
              <w:insideH w:val="single" w:sz="8" w:space="0" w:color="0B2545"/>
              <w:insideV w:val="single" w:sz="8" w:space="0" w:color="0B2545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Зачем это нужно</w:t>
            </w:r>
          </w:p>
        </w:tc>
      </w:tr>
      <w:tr>
        <w:tc>
          <w:tcPr>
            <w:tcW w:type="dxa" w:w="3402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владельца проекта со стороны клиента</w:t>
            </w:r>
          </w:p>
        </w:tc>
        <w:tc>
          <w:tcPr>
            <w:tcW w:type="dxa" w:w="6009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чтобы решения не зависали между функциями</w:t>
            </w:r>
          </w:p>
        </w:tc>
      </w:tr>
      <w:tr>
        <w:tc>
          <w:tcPr>
            <w:tcW w:type="dxa" w:w="3402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первый круг управления</w:t>
            </w:r>
          </w:p>
        </w:tc>
        <w:tc>
          <w:tcPr>
            <w:tcW w:type="dxa" w:w="6009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чтобы видеть факты и противоречия, а не только одну точку зрения</w:t>
            </w:r>
          </w:p>
        </w:tc>
      </w:tr>
      <w:tr>
        <w:tc>
          <w:tcPr>
            <w:tcW w:type="dxa" w:w="3402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минимальный пакет фактов</w:t>
            </w:r>
          </w:p>
        </w:tc>
        <w:tc>
          <w:tcPr>
            <w:tcW w:type="dxa" w:w="6009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чтобы Диагностика проверяла реальность, а не мнения</w:t>
            </w:r>
          </w:p>
        </w:tc>
      </w:tr>
      <w:tr>
        <w:tc>
          <w:tcPr>
            <w:tcW w:type="dxa" w:w="3402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календарь интервью и разборов</w:t>
            </w:r>
          </w:p>
        </w:tc>
        <w:tc>
          <w:tcPr>
            <w:tcW w:type="dxa" w:w="6009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чтобы проект не растворился в текущей операционной суете</w:t>
            </w:r>
          </w:p>
        </w:tc>
      </w:tr>
      <w:tr>
        <w:tc>
          <w:tcPr>
            <w:tcW w:type="dxa" w:w="3402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правила решений</w:t>
            </w:r>
          </w:p>
        </w:tc>
        <w:tc>
          <w:tcPr>
            <w:tcW w:type="dxa" w:w="6009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чтобы заранее понимать, кто может сказать запускать / Go, удержать / Hold или остановить / Stop</w:t>
            </w:r>
          </w:p>
        </w:tc>
      </w:tr>
      <w:tr>
        <w:tc>
          <w:tcPr>
            <w:tcW w:type="dxa" w:w="3402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границы обещания</w:t>
            </w:r>
          </w:p>
        </w:tc>
        <w:tc>
          <w:tcPr>
            <w:tcW w:type="dxa" w:w="6009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чтобы клиент не ждал того, что технология не обещает</w:t>
            </w:r>
          </w:p>
        </w:tc>
      </w:tr>
    </w:tbl>
    <w:p/>
    <w:p>
      <w:pPr>
        <w:pStyle w:val="Heading1"/>
      </w:pPr>
      <w:r>
        <w:t>2. Что клиент готовит до стартовой встречи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264"/>
        <w:gridCol w:w="3264"/>
        <w:gridCol w:w="3264"/>
      </w:tblGrid>
      <w:tr>
        <w:trPr>
          <w:tblHeader w:val="true"/>
        </w:trPr>
        <w:tc>
          <w:tcPr>
            <w:tcW w:type="dxa" w:w="2268"/>
            <w:shd w:fill="0B2545"/>
            <w:tcBorders>
              <w:top w:val="single" w:sz="8" w:space="0" w:color="0B2545"/>
              <w:left w:val="single" w:sz="8" w:space="0" w:color="0B2545"/>
              <w:bottom w:val="single" w:sz="8" w:space="0" w:color="0B2545"/>
              <w:right w:val="single" w:sz="8" w:space="0" w:color="0B2545"/>
              <w:insideH w:val="single" w:sz="8" w:space="0" w:color="0B2545"/>
              <w:insideV w:val="single" w:sz="8" w:space="0" w:color="0B2545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Что подготовить</w:t>
            </w:r>
          </w:p>
        </w:tc>
        <w:tc>
          <w:tcPr>
            <w:tcW w:type="dxa" w:w="4762"/>
            <w:shd w:fill="0B2545"/>
            <w:tcBorders>
              <w:top w:val="single" w:sz="8" w:space="0" w:color="0B2545"/>
              <w:left w:val="single" w:sz="8" w:space="0" w:color="0B2545"/>
              <w:bottom w:val="single" w:sz="8" w:space="0" w:color="0B2545"/>
              <w:right w:val="single" w:sz="8" w:space="0" w:color="0B2545"/>
              <w:insideH w:val="single" w:sz="8" w:space="0" w:color="0B2545"/>
              <w:insideV w:val="single" w:sz="8" w:space="0" w:color="0B2545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Минимум</w:t>
            </w:r>
          </w:p>
        </w:tc>
        <w:tc>
          <w:tcPr>
            <w:tcW w:type="dxa" w:w="2381"/>
            <w:shd w:fill="0B2545"/>
            <w:tcBorders>
              <w:top w:val="single" w:sz="8" w:space="0" w:color="0B2545"/>
              <w:left w:val="single" w:sz="8" w:space="0" w:color="0B2545"/>
              <w:bottom w:val="single" w:sz="8" w:space="0" w:color="0B2545"/>
              <w:right w:val="single" w:sz="8" w:space="0" w:color="0B2545"/>
              <w:insideH w:val="single" w:sz="8" w:space="0" w:color="0B2545"/>
              <w:insideV w:val="single" w:sz="8" w:space="0" w:color="0B2545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Ответственный</w:t>
            </w:r>
          </w:p>
        </w:tc>
      </w:tr>
      <w:tr>
        <w:tc>
          <w:tcPr>
            <w:tcW w:type="dxa" w:w="2268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клиентский спонсор</w:t>
            </w:r>
          </w:p>
        </w:tc>
        <w:tc>
          <w:tcPr>
            <w:tcW w:type="dxa" w:w="4762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один владелец с правом решений или прямым доступом к лицу, принимающему решение</w:t>
            </w:r>
          </w:p>
        </w:tc>
        <w:tc>
          <w:tcPr>
            <w:tcW w:type="dxa" w:w="2381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собственник или генеральный директор</w:t>
            </w:r>
          </w:p>
        </w:tc>
      </w:tr>
      <w:tr>
        <w:tc>
          <w:tcPr>
            <w:tcW w:type="dxa" w:w="2268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первый круг</w:t>
            </w:r>
          </w:p>
        </w:tc>
        <w:tc>
          <w:tcPr>
            <w:tcW w:type="dxa" w:w="4762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руководители ключевых функций: операции, финансы, продажи, маркетинг, информационные технологии / IT, персонал</w:t>
            </w:r>
          </w:p>
        </w:tc>
        <w:tc>
          <w:tcPr>
            <w:tcW w:type="dxa" w:w="2381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клиентский спонсор</w:t>
            </w:r>
          </w:p>
        </w:tc>
      </w:tr>
      <w:tr>
        <w:tc>
          <w:tcPr>
            <w:tcW w:type="dxa" w:w="2268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стартовый контекст</w:t>
            </w:r>
          </w:p>
        </w:tc>
        <w:tc>
          <w:tcPr>
            <w:tcW w:type="dxa" w:w="4762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что болит, что меняется, что уже пробовали, почему проект нужен сейчас</w:t>
            </w:r>
          </w:p>
        </w:tc>
        <w:tc>
          <w:tcPr>
            <w:tcW w:type="dxa" w:w="2381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клиентский спонсор</w:t>
            </w:r>
          </w:p>
        </w:tc>
      </w:tr>
      <w:tr>
        <w:tc>
          <w:tcPr>
            <w:tcW w:type="dxa" w:w="2268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финансовые факты</w:t>
            </w:r>
          </w:p>
        </w:tc>
        <w:tc>
          <w:tcPr>
            <w:tcW w:type="dxa" w:w="4762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выручка, маржа, денежный поток, долги, ограничения, спорные цифры</w:t>
            </w:r>
          </w:p>
        </w:tc>
        <w:tc>
          <w:tcPr>
            <w:tcW w:type="dxa" w:w="2381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финансовый владелец</w:t>
            </w:r>
          </w:p>
        </w:tc>
      </w:tr>
      <w:tr>
        <w:tc>
          <w:tcPr>
            <w:tcW w:type="dxa" w:w="2268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клиентские факты</w:t>
            </w:r>
          </w:p>
        </w:tc>
        <w:tc>
          <w:tcPr>
            <w:tcW w:type="dxa" w:w="4762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продажи, воронка, удержание, повторные покупки, негатив, обратная связь</w:t>
            </w:r>
          </w:p>
        </w:tc>
        <w:tc>
          <w:tcPr>
            <w:tcW w:type="dxa" w:w="2381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владелец продаж/маркетинга</w:t>
            </w:r>
          </w:p>
        </w:tc>
      </w:tr>
      <w:tr>
        <w:tc>
          <w:tcPr>
            <w:tcW w:type="dxa" w:w="2268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операционные факты</w:t>
            </w:r>
          </w:p>
        </w:tc>
        <w:tc>
          <w:tcPr>
            <w:tcW w:type="dxa" w:w="4762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качество, сроки, запасы, уровень сервиса / SLA, сбои, узкие места</w:t>
            </w:r>
          </w:p>
        </w:tc>
        <w:tc>
          <w:tcPr>
            <w:tcW w:type="dxa" w:w="2381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операционный владелец</w:t>
            </w:r>
          </w:p>
        </w:tc>
      </w:tr>
      <w:tr>
        <w:tc>
          <w:tcPr>
            <w:tcW w:type="dxa" w:w="2268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календарь</w:t>
            </w:r>
          </w:p>
        </w:tc>
        <w:tc>
          <w:tcPr>
            <w:tcW w:type="dxa" w:w="4762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окна для стартовой встречи, интервью и первичного разбора фактов</w:t>
            </w:r>
          </w:p>
        </w:tc>
        <w:tc>
          <w:tcPr>
            <w:tcW w:type="dxa" w:w="2381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координатор клиента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792"/>
      </w:tblGrid>
      <w:tr>
        <w:tc>
          <w:tcPr>
            <w:tcW w:type="dxa" w:w="9792"/>
            <w:shd w:fill="EFE9DD"/>
            <w:tcBorders>
              <w:top w:val="single" w:sz="10" w:space="0" w:color="2F6F73"/>
              <w:left w:val="single" w:sz="10" w:space="0" w:color="2F6F73"/>
              <w:bottom w:val="single" w:sz="10" w:space="0" w:color="2F6F73"/>
              <w:right w:val="single" w:sz="10" w:space="0" w:color="2F6F73"/>
              <w:insideH w:val="single" w:sz="10" w:space="0" w:color="2F6F73"/>
              <w:insideV w:val="single" w:sz="10" w:space="0" w:color="2F6F73"/>
            </w:tcBorders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color w:val="0B2545"/>
                <w:sz w:val="18"/>
              </w:rPr>
              <w:t>Принцип достаточности</w:t>
            </w:r>
          </w:p>
          <w:p>
            <w:pPr>
              <w:spacing w:after="0"/>
            </w:pPr>
            <w:r>
              <w:rPr>
                <w:rFonts w:ascii="Calibri" w:hAnsi="Calibri"/>
                <w:color w:val="2F3437"/>
                <w:sz w:val="18"/>
              </w:rPr>
              <w:t>На старте не нужен идеальный пакет данных. Нужен минимальный доступ к фактам и людям, без которого Диагностика не сможет отличить симптом от проблемной единицы / Problem Unit.</w:t>
            </w:r>
          </w:p>
        </w:tc>
      </w:tr>
    </w:tbl>
    <w:p/>
    <w:p>
      <w:pPr>
        <w:pStyle w:val="Heading1"/>
      </w:pPr>
      <w:r>
        <w:t>3. Стартовая встреча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264"/>
        <w:gridCol w:w="3264"/>
        <w:gridCol w:w="3264"/>
      </w:tblGrid>
      <w:tr>
        <w:trPr>
          <w:tblHeader w:val="true"/>
          <w:cantSplit/>
        </w:trPr>
        <w:tc>
          <w:tcPr>
            <w:tcW w:type="dxa" w:w="1814"/>
            <w:shd w:fill="0B2545"/>
            <w:tcBorders>
              <w:top w:val="single" w:sz="8" w:space="0" w:color="0B2545"/>
              <w:left w:val="single" w:sz="8" w:space="0" w:color="0B2545"/>
              <w:bottom w:val="single" w:sz="8" w:space="0" w:color="0B2545"/>
              <w:right w:val="single" w:sz="8" w:space="0" w:color="0B2545"/>
              <w:insideH w:val="single" w:sz="8" w:space="0" w:color="0B2545"/>
              <w:insideV w:val="single" w:sz="8" w:space="0" w:color="0B2545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Блок</w:t>
            </w:r>
          </w:p>
        </w:tc>
        <w:tc>
          <w:tcPr>
            <w:tcW w:type="dxa" w:w="4082"/>
            <w:shd w:fill="0B2545"/>
            <w:tcBorders>
              <w:top w:val="single" w:sz="8" w:space="0" w:color="0B2545"/>
              <w:left w:val="single" w:sz="8" w:space="0" w:color="0B2545"/>
              <w:bottom w:val="single" w:sz="8" w:space="0" w:color="0B2545"/>
              <w:right w:val="single" w:sz="8" w:space="0" w:color="0B2545"/>
              <w:insideH w:val="single" w:sz="8" w:space="0" w:color="0B2545"/>
              <w:insideV w:val="single" w:sz="8" w:space="0" w:color="0B2545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Вопрос</w:t>
            </w:r>
          </w:p>
        </w:tc>
        <w:tc>
          <w:tcPr>
            <w:tcW w:type="dxa" w:w="3515"/>
            <w:shd w:fill="0B2545"/>
            <w:tcBorders>
              <w:top w:val="single" w:sz="8" w:space="0" w:color="0B2545"/>
              <w:left w:val="single" w:sz="8" w:space="0" w:color="0B2545"/>
              <w:bottom w:val="single" w:sz="8" w:space="0" w:color="0B2545"/>
              <w:right w:val="single" w:sz="8" w:space="0" w:color="0B2545"/>
              <w:insideH w:val="single" w:sz="8" w:space="0" w:color="0B2545"/>
              <w:insideV w:val="single" w:sz="8" w:space="0" w:color="0B2545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Выход</w:t>
            </w:r>
          </w:p>
        </w:tc>
      </w:tr>
      <w:tr>
        <w:trPr>
          <w:cantSplit/>
        </w:trPr>
        <w:tc>
          <w:tcPr>
            <w:tcW w:type="dxa" w:w="1814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Контекст</w:t>
            </w:r>
          </w:p>
        </w:tc>
        <w:tc>
          <w:tcPr>
            <w:tcW w:type="dxa" w:w="4082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почему проект нужен сейчас</w:t>
            </w:r>
          </w:p>
        </w:tc>
        <w:tc>
          <w:tcPr>
            <w:tcW w:type="dxa" w:w="3515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согласованная причина старта</w:t>
            </w:r>
          </w:p>
        </w:tc>
      </w:tr>
      <w:tr>
        <w:trPr>
          <w:cantSplit/>
        </w:trPr>
        <w:tc>
          <w:tcPr>
            <w:tcW w:type="dxa" w:w="1814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Роли</w:t>
            </w:r>
          </w:p>
        </w:tc>
        <w:tc>
          <w:tcPr>
            <w:tcW w:type="dxa" w:w="4082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кто владелец, кто первый круг, кто координатор</w:t>
            </w:r>
          </w:p>
        </w:tc>
        <w:tc>
          <w:tcPr>
            <w:tcW w:type="dxa" w:w="3515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карта участников</w:t>
            </w:r>
          </w:p>
        </w:tc>
      </w:tr>
      <w:tr>
        <w:trPr>
          <w:cantSplit/>
        </w:trPr>
        <w:tc>
          <w:tcPr>
            <w:tcW w:type="dxa" w:w="1814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Факты</w:t>
            </w:r>
          </w:p>
        </w:tc>
        <w:tc>
          <w:tcPr>
            <w:tcW w:type="dxa" w:w="4082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какие данные доступны, какие спорные, какие закрыты</w:t>
            </w:r>
          </w:p>
        </w:tc>
        <w:tc>
          <w:tcPr>
            <w:tcW w:type="dxa" w:w="3515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карта входных фактов</w:t>
            </w:r>
          </w:p>
        </w:tc>
      </w:tr>
      <w:tr>
        <w:trPr>
          <w:cantSplit/>
        </w:trPr>
        <w:tc>
          <w:tcPr>
            <w:tcW w:type="dxa" w:w="1814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Границы</w:t>
            </w:r>
          </w:p>
        </w:tc>
        <w:tc>
          <w:tcPr>
            <w:tcW w:type="dxa" w:w="4082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что технология даст и чего не обещает</w:t>
            </w:r>
          </w:p>
        </w:tc>
        <w:tc>
          <w:tcPr>
            <w:tcW w:type="dxa" w:w="3515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снятые завышенные ожидания</w:t>
            </w:r>
          </w:p>
        </w:tc>
      </w:tr>
      <w:tr>
        <w:trPr>
          <w:cantSplit/>
        </w:trPr>
        <w:tc>
          <w:tcPr>
            <w:tcW w:type="dxa" w:w="1814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Правила решений</w:t>
            </w:r>
          </w:p>
        </w:tc>
        <w:tc>
          <w:tcPr>
            <w:tcW w:type="dxa" w:w="4082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кто принимает запускать / Go, удержать / Hold, остановить / Stop</w:t>
            </w:r>
          </w:p>
        </w:tc>
        <w:tc>
          <w:tcPr>
            <w:tcW w:type="dxa" w:w="3515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понятный шлюз запуска</w:t>
            </w:r>
          </w:p>
        </w:tc>
      </w:tr>
      <w:tr>
        <w:trPr>
          <w:cantSplit/>
        </w:trPr>
        <w:tc>
          <w:tcPr>
            <w:tcW w:type="dxa" w:w="1814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Календарь</w:t>
            </w:r>
          </w:p>
        </w:tc>
        <w:tc>
          <w:tcPr>
            <w:tcW w:type="dxa" w:w="4082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когда идут интервью и разборы</w:t>
            </w:r>
          </w:p>
        </w:tc>
        <w:tc>
          <w:tcPr>
            <w:tcW w:type="dxa" w:w="3515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рабочий календарь Диагностики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896"/>
        <w:gridCol w:w="4896"/>
      </w:tblGrid>
      <w:tr>
        <w:trPr>
          <w:tblHeader w:val="true"/>
          <w:cantSplit/>
        </w:trPr>
        <w:tc>
          <w:tcPr>
            <w:tcW w:type="dxa" w:w="4706"/>
            <w:shd w:fill="2F6F73"/>
            <w:tcBorders>
              <w:top w:val="single" w:sz="8" w:space="0" w:color="0B2545"/>
              <w:left w:val="single" w:sz="8" w:space="0" w:color="0B2545"/>
              <w:bottom w:val="single" w:sz="8" w:space="0" w:color="0B2545"/>
              <w:right w:val="single" w:sz="8" w:space="0" w:color="0B2545"/>
              <w:insideH w:val="single" w:sz="8" w:space="0" w:color="0B2545"/>
              <w:insideV w:val="single" w:sz="8" w:space="0" w:color="0B2545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Вопрос, который обязательно задаем</w:t>
            </w:r>
          </w:p>
        </w:tc>
        <w:tc>
          <w:tcPr>
            <w:tcW w:type="dxa" w:w="4706"/>
            <w:shd w:fill="2F6F73"/>
            <w:tcBorders>
              <w:top w:val="single" w:sz="8" w:space="0" w:color="0B2545"/>
              <w:left w:val="single" w:sz="8" w:space="0" w:color="0B2545"/>
              <w:bottom w:val="single" w:sz="8" w:space="0" w:color="0B2545"/>
              <w:right w:val="single" w:sz="8" w:space="0" w:color="0B2545"/>
              <w:insideH w:val="single" w:sz="8" w:space="0" w:color="0B2545"/>
              <w:insideV w:val="single" w:sz="8" w:space="0" w:color="0B2545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Почему он важен</w:t>
            </w:r>
          </w:p>
        </w:tc>
      </w:tr>
      <w:tr>
        <w:trPr>
          <w:cantSplit/>
        </w:trPr>
        <w:tc>
          <w:tcPr>
            <w:tcW w:type="dxa" w:w="4706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Что вы уже считаете проблемой?</w:t>
            </w:r>
          </w:p>
        </w:tc>
        <w:tc>
          <w:tcPr>
            <w:tcW w:type="dxa" w:w="4706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это показывает сформулированные жалобы</w:t>
            </w:r>
          </w:p>
        </w:tc>
      </w:tr>
      <w:tr>
        <w:trPr>
          <w:cantSplit/>
        </w:trPr>
        <w:tc>
          <w:tcPr>
            <w:tcW w:type="dxa" w:w="4706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Что в компании считается нормальным, но регулярно мешает результату?</w:t>
            </w:r>
          </w:p>
        </w:tc>
        <w:tc>
          <w:tcPr>
            <w:tcW w:type="dxa" w:w="4706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это помогает увидеть скрытые проблемы</w:t>
            </w:r>
          </w:p>
        </w:tc>
      </w:tr>
      <w:tr>
        <w:trPr>
          <w:cantSplit/>
        </w:trPr>
        <w:tc>
          <w:tcPr>
            <w:tcW w:type="dxa" w:w="4706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Где цифры спорят друг с другом?</w:t>
            </w:r>
          </w:p>
        </w:tc>
        <w:tc>
          <w:tcPr>
            <w:tcW w:type="dxa" w:w="4706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это показывает риск разных версий правды</w:t>
            </w:r>
          </w:p>
        </w:tc>
      </w:tr>
      <w:tr>
        <w:trPr>
          <w:cantSplit/>
        </w:trPr>
        <w:tc>
          <w:tcPr>
            <w:tcW w:type="dxa" w:w="4706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Какие решения уже принимались, но не исполнились?</w:t>
            </w:r>
          </w:p>
        </w:tc>
        <w:tc>
          <w:tcPr>
            <w:tcW w:type="dxa" w:w="4706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это показывает разрыв между стратегией и операционным контуром</w:t>
            </w:r>
          </w:p>
        </w:tc>
      </w:tr>
      <w:tr>
        <w:trPr>
          <w:cantSplit/>
        </w:trPr>
        <w:tc>
          <w:tcPr>
            <w:tcW w:type="dxa" w:w="4706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Кто может сказать нет проекту, если условий нет?</w:t>
            </w:r>
          </w:p>
        </w:tc>
        <w:tc>
          <w:tcPr>
            <w:tcW w:type="dxa" w:w="4706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это защищает от фальшивого запуска</w:t>
            </w:r>
          </w:p>
        </w:tc>
      </w:tr>
    </w:tbl>
    <w:p/>
    <w:p>
      <w:pPr>
        <w:pStyle w:val="Heading1"/>
      </w:pPr>
      <w:r>
        <w:t>4. Шлюз запуска Диагностики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448"/>
        <w:gridCol w:w="2448"/>
        <w:gridCol w:w="2448"/>
        <w:gridCol w:w="2448"/>
      </w:tblGrid>
      <w:tr>
        <w:trPr>
          <w:tblHeader w:val="true"/>
          <w:cantSplit/>
        </w:trPr>
        <w:tc>
          <w:tcPr>
            <w:tcW w:type="dxa" w:w="1928"/>
            <w:shd w:fill="0B2545"/>
            <w:tcBorders>
              <w:top w:val="single" w:sz="8" w:space="0" w:color="0B2545"/>
              <w:left w:val="single" w:sz="8" w:space="0" w:color="0B2545"/>
              <w:bottom w:val="single" w:sz="8" w:space="0" w:color="0B2545"/>
              <w:right w:val="single" w:sz="8" w:space="0" w:color="0B2545"/>
              <w:insideH w:val="single" w:sz="8" w:space="0" w:color="0B2545"/>
              <w:insideV w:val="single" w:sz="8" w:space="0" w:color="0B2545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Проверка</w:t>
            </w:r>
          </w:p>
        </w:tc>
        <w:tc>
          <w:tcPr>
            <w:tcW w:type="dxa" w:w="2494"/>
            <w:shd w:fill="0B2545"/>
            <w:tcBorders>
              <w:top w:val="single" w:sz="8" w:space="0" w:color="0B2545"/>
              <w:left w:val="single" w:sz="8" w:space="0" w:color="0B2545"/>
              <w:bottom w:val="single" w:sz="8" w:space="0" w:color="0B2545"/>
              <w:right w:val="single" w:sz="8" w:space="0" w:color="0B2545"/>
              <w:insideH w:val="single" w:sz="8" w:space="0" w:color="0B2545"/>
              <w:insideV w:val="single" w:sz="8" w:space="0" w:color="0B2545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Запускать / Go</w:t>
            </w:r>
          </w:p>
        </w:tc>
        <w:tc>
          <w:tcPr>
            <w:tcW w:type="dxa" w:w="2494"/>
            <w:shd w:fill="0B2545"/>
            <w:tcBorders>
              <w:top w:val="single" w:sz="8" w:space="0" w:color="0B2545"/>
              <w:left w:val="single" w:sz="8" w:space="0" w:color="0B2545"/>
              <w:bottom w:val="single" w:sz="8" w:space="0" w:color="0B2545"/>
              <w:right w:val="single" w:sz="8" w:space="0" w:color="0B2545"/>
              <w:insideH w:val="single" w:sz="8" w:space="0" w:color="0B2545"/>
              <w:insideV w:val="single" w:sz="8" w:space="0" w:color="0B2545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Удержать / Hold</w:t>
            </w:r>
          </w:p>
        </w:tc>
        <w:tc>
          <w:tcPr>
            <w:tcW w:type="dxa" w:w="2494"/>
            <w:shd w:fill="0B2545"/>
            <w:tcBorders>
              <w:top w:val="single" w:sz="8" w:space="0" w:color="0B2545"/>
              <w:left w:val="single" w:sz="8" w:space="0" w:color="0B2545"/>
              <w:bottom w:val="single" w:sz="8" w:space="0" w:color="0B2545"/>
              <w:right w:val="single" w:sz="8" w:space="0" w:color="0B2545"/>
              <w:insideH w:val="single" w:sz="8" w:space="0" w:color="0B2545"/>
              <w:insideV w:val="single" w:sz="8" w:space="0" w:color="0B2545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Остановить / Stop</w:t>
            </w:r>
          </w:p>
        </w:tc>
      </w:tr>
      <w:tr>
        <w:trPr>
          <w:cantSplit/>
        </w:trPr>
        <w:tc>
          <w:tcPr>
            <w:tcW w:type="dxa" w:w="1928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Владелец</w:t>
            </w:r>
          </w:p>
        </w:tc>
        <w:tc>
          <w:tcPr>
            <w:tcW w:type="dxa" w:w="2494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есть спонсор с правом решений</w:t>
            </w:r>
          </w:p>
        </w:tc>
        <w:tc>
          <w:tcPr>
            <w:tcW w:type="dxa" w:w="2494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роль не подтверждена</w:t>
            </w:r>
          </w:p>
        </w:tc>
        <w:tc>
          <w:tcPr>
            <w:tcW w:type="dxa" w:w="2494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владельца нет</w:t>
            </w:r>
          </w:p>
        </w:tc>
      </w:tr>
      <w:tr>
        <w:trPr>
          <w:cantSplit/>
        </w:trPr>
        <w:tc>
          <w:tcPr>
            <w:tcW w:type="dxa" w:w="1928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Первый круг</w:t>
            </w:r>
          </w:p>
        </w:tc>
        <w:tc>
          <w:tcPr>
            <w:tcW w:type="dxa" w:w="2494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ключевые участники доступны</w:t>
            </w:r>
          </w:p>
        </w:tc>
        <w:tc>
          <w:tcPr>
            <w:tcW w:type="dxa" w:w="2494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часть участников не подтверждена</w:t>
            </w:r>
          </w:p>
        </w:tc>
        <w:tc>
          <w:tcPr>
            <w:tcW w:type="dxa" w:w="2494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нет доступа к руководителям</w:t>
            </w:r>
          </w:p>
        </w:tc>
      </w:tr>
      <w:tr>
        <w:trPr>
          <w:cantSplit/>
        </w:trPr>
        <w:tc>
          <w:tcPr>
            <w:tcW w:type="dxa" w:w="1928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Факты</w:t>
            </w:r>
          </w:p>
        </w:tc>
        <w:tc>
          <w:tcPr>
            <w:tcW w:type="dxa" w:w="2494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минимальный пакет фактов доступен</w:t>
            </w:r>
          </w:p>
        </w:tc>
        <w:tc>
          <w:tcPr>
            <w:tcW w:type="dxa" w:w="2494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часть данных надо добрать</w:t>
            </w:r>
          </w:p>
        </w:tc>
        <w:tc>
          <w:tcPr>
            <w:tcW w:type="dxa" w:w="2494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данные закрыты или полностью спорные</w:t>
            </w:r>
          </w:p>
        </w:tc>
      </w:tr>
      <w:tr>
        <w:trPr>
          <w:cantSplit/>
        </w:trPr>
        <w:tc>
          <w:tcPr>
            <w:tcW w:type="dxa" w:w="1928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Календарь</w:t>
            </w:r>
          </w:p>
        </w:tc>
        <w:tc>
          <w:tcPr>
            <w:tcW w:type="dxa" w:w="2494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интервью и разборы стоят в календаре</w:t>
            </w:r>
          </w:p>
        </w:tc>
        <w:tc>
          <w:tcPr>
            <w:tcW w:type="dxa" w:w="2494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слоты частично не подтверждены</w:t>
            </w:r>
          </w:p>
        </w:tc>
        <w:tc>
          <w:tcPr>
            <w:tcW w:type="dxa" w:w="2494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календаря нет</w:t>
            </w:r>
          </w:p>
        </w:tc>
      </w:tr>
      <w:tr>
        <w:trPr>
          <w:cantSplit/>
        </w:trPr>
        <w:tc>
          <w:tcPr>
            <w:tcW w:type="dxa" w:w="1928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Правила решений</w:t>
            </w:r>
          </w:p>
        </w:tc>
        <w:tc>
          <w:tcPr>
            <w:tcW w:type="dxa" w:w="2494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понятно, кто принимает запускать / Go, удержать / Hold, остановить / Stop</w:t>
            </w:r>
          </w:p>
        </w:tc>
        <w:tc>
          <w:tcPr>
            <w:tcW w:type="dxa" w:w="2494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правила требуют уточнения</w:t>
            </w:r>
          </w:p>
        </w:tc>
        <w:tc>
          <w:tcPr>
            <w:tcW w:type="dxa" w:w="2494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решения размыты</w:t>
            </w:r>
          </w:p>
        </w:tc>
      </w:tr>
      <w:tr>
        <w:trPr>
          <w:cantSplit/>
        </w:trPr>
        <w:tc>
          <w:tcPr>
            <w:tcW w:type="dxa" w:w="1928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Границы ожиданий</w:t>
            </w:r>
          </w:p>
        </w:tc>
        <w:tc>
          <w:tcPr>
            <w:tcW w:type="dxa" w:w="2494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клиент понимает, что технология даст и чего не даст</w:t>
            </w:r>
          </w:p>
        </w:tc>
        <w:tc>
          <w:tcPr>
            <w:tcW w:type="dxa" w:w="2494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есть завышенные ожидания, но их можно снять</w:t>
            </w:r>
          </w:p>
        </w:tc>
        <w:tc>
          <w:tcPr>
            <w:tcW w:type="dxa" w:w="2494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ожидания не совпадают с технологией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792"/>
      </w:tblGrid>
      <w:tr>
        <w:tc>
          <w:tcPr>
            <w:tcW w:type="dxa" w:w="9792"/>
            <w:shd w:fill="FFF5F2"/>
            <w:tcBorders>
              <w:top w:val="single" w:sz="10" w:space="0" w:color="A23B3B"/>
              <w:left w:val="single" w:sz="10" w:space="0" w:color="A23B3B"/>
              <w:bottom w:val="single" w:sz="10" w:space="0" w:color="A23B3B"/>
              <w:right w:val="single" w:sz="10" w:space="0" w:color="A23B3B"/>
              <w:insideH w:val="single" w:sz="10" w:space="0" w:color="A23B3B"/>
              <w:insideV w:val="single" w:sz="10" w:space="0" w:color="A23B3B"/>
            </w:tcBorders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color w:val="0B2545"/>
                <w:sz w:val="18"/>
              </w:rPr>
              <w:t>Математическое правило старта</w:t>
            </w:r>
          </w:p>
          <w:p>
            <w:pPr>
              <w:spacing w:after="0"/>
            </w:pPr>
            <w:r>
              <w:rPr>
                <w:rFonts w:ascii="Calibri" w:hAnsi="Calibri"/>
                <w:color w:val="2F3437"/>
                <w:sz w:val="18"/>
              </w:rPr>
              <w:t>Запуск: все критические проверки в статусе запускать / Go; не больше двух некритических условий в статусе удержать / Hold. Один остановить / Stop по владельцу, доступу, календарю или правилам решений блокирует старт.</w:t>
            </w:r>
          </w:p>
        </w:tc>
      </w:tr>
    </w:tbl>
    <w:p/>
    <w:p>
      <w:pPr>
        <w:pStyle w:val="Heading1"/>
      </w:pPr>
      <w:r>
        <w:t>5. Что должно быть на выходе старта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896"/>
        <w:gridCol w:w="4896"/>
      </w:tblGrid>
      <w:tr>
        <w:trPr>
          <w:tblHeader w:val="true"/>
        </w:trPr>
        <w:tc>
          <w:tcPr>
            <w:tcW w:type="dxa" w:w="2948"/>
            <w:shd w:fill="0B2545"/>
            <w:tcBorders>
              <w:top w:val="single" w:sz="8" w:space="0" w:color="0B2545"/>
              <w:left w:val="single" w:sz="8" w:space="0" w:color="0B2545"/>
              <w:bottom w:val="single" w:sz="8" w:space="0" w:color="0B2545"/>
              <w:right w:val="single" w:sz="8" w:space="0" w:color="0B2545"/>
              <w:insideH w:val="single" w:sz="8" w:space="0" w:color="0B2545"/>
              <w:insideV w:val="single" w:sz="8" w:space="0" w:color="0B2545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Выход</w:t>
            </w:r>
          </w:p>
        </w:tc>
        <w:tc>
          <w:tcPr>
            <w:tcW w:type="dxa" w:w="6463"/>
            <w:shd w:fill="0B2545"/>
            <w:tcBorders>
              <w:top w:val="single" w:sz="8" w:space="0" w:color="0B2545"/>
              <w:left w:val="single" w:sz="8" w:space="0" w:color="0B2545"/>
              <w:bottom w:val="single" w:sz="8" w:space="0" w:color="0B2545"/>
              <w:right w:val="single" w:sz="8" w:space="0" w:color="0B2545"/>
              <w:insideH w:val="single" w:sz="8" w:space="0" w:color="0B2545"/>
              <w:insideV w:val="single" w:sz="8" w:space="0" w:color="0B2545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Что должно быть понятно</w:t>
            </w:r>
          </w:p>
        </w:tc>
      </w:tr>
      <w:tr>
        <w:tc>
          <w:tcPr>
            <w:tcW w:type="dxa" w:w="2948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карта участников</w:t>
            </w:r>
          </w:p>
        </w:tc>
        <w:tc>
          <w:tcPr>
            <w:tcW w:type="dxa" w:w="6463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кто владелец, кто первый круг, кто дает факты, кто координирует</w:t>
            </w:r>
          </w:p>
        </w:tc>
      </w:tr>
      <w:tr>
        <w:tc>
          <w:tcPr>
            <w:tcW w:type="dxa" w:w="2948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карта входных фактов</w:t>
            </w:r>
          </w:p>
        </w:tc>
        <w:tc>
          <w:tcPr>
            <w:tcW w:type="dxa" w:w="6463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что доступно, что спорно, что надо добрать</w:t>
            </w:r>
          </w:p>
        </w:tc>
      </w:tr>
      <w:tr>
        <w:tc>
          <w:tcPr>
            <w:tcW w:type="dxa" w:w="2948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первичная карта ожиданий</w:t>
            </w:r>
          </w:p>
        </w:tc>
        <w:tc>
          <w:tcPr>
            <w:tcW w:type="dxa" w:w="6463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какой результат клиент ждет и где надо уточнить границы</w:t>
            </w:r>
          </w:p>
        </w:tc>
      </w:tr>
      <w:tr>
        <w:tc>
          <w:tcPr>
            <w:tcW w:type="dxa" w:w="2948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календарь Диагностики</w:t>
            </w:r>
          </w:p>
        </w:tc>
        <w:tc>
          <w:tcPr>
            <w:tcW w:type="dxa" w:w="6463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когда идут интервью, разборы и первичная фиксация проблемных единиц / Problem Unit</w:t>
            </w:r>
          </w:p>
        </w:tc>
      </w:tr>
      <w:tr>
        <w:tc>
          <w:tcPr>
            <w:tcW w:type="dxa" w:w="2948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решение по старту</w:t>
            </w:r>
          </w:p>
        </w:tc>
        <w:tc>
          <w:tcPr>
            <w:tcW w:type="dxa" w:w="6463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запускать Диагностику, запускать с условиями, удержать старт или остановить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896"/>
        <w:gridCol w:w="4896"/>
      </w:tblGrid>
      <w:tr>
        <w:trPr>
          <w:tblHeader w:val="true"/>
        </w:trPr>
        <w:tc>
          <w:tcPr>
            <w:tcW w:type="dxa" w:w="2835"/>
            <w:shd w:fill="2F6F73"/>
            <w:tcBorders>
              <w:top w:val="single" w:sz="8" w:space="0" w:color="0B2545"/>
              <w:left w:val="single" w:sz="8" w:space="0" w:color="0B2545"/>
              <w:bottom w:val="single" w:sz="8" w:space="0" w:color="0B2545"/>
              <w:right w:val="single" w:sz="8" w:space="0" w:color="0B2545"/>
              <w:insideH w:val="single" w:sz="8" w:space="0" w:color="0B2545"/>
              <w:insideV w:val="single" w:sz="8" w:space="0" w:color="0B2545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Если решение</w:t>
            </w:r>
          </w:p>
        </w:tc>
        <w:tc>
          <w:tcPr>
            <w:tcW w:type="dxa" w:w="6576"/>
            <w:shd w:fill="2F6F73"/>
            <w:tcBorders>
              <w:top w:val="single" w:sz="8" w:space="0" w:color="0B2545"/>
              <w:left w:val="single" w:sz="8" w:space="0" w:color="0B2545"/>
              <w:bottom w:val="single" w:sz="8" w:space="0" w:color="0B2545"/>
              <w:right w:val="single" w:sz="8" w:space="0" w:color="0B2545"/>
              <w:insideH w:val="single" w:sz="8" w:space="0" w:color="0B2545"/>
              <w:insideV w:val="single" w:sz="8" w:space="0" w:color="0B2545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Что делаем дальше</w:t>
            </w:r>
          </w:p>
        </w:tc>
      </w:tr>
      <w:tr>
        <w:tc>
          <w:tcPr>
            <w:tcW w:type="dxa" w:w="2835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запускать / Go</w:t>
            </w:r>
          </w:p>
        </w:tc>
        <w:tc>
          <w:tcPr>
            <w:tcW w:type="dxa" w:w="6576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начинаем Диагностику по календарю</w:t>
            </w:r>
          </w:p>
        </w:tc>
      </w:tr>
      <w:tr>
        <w:tc>
          <w:tcPr>
            <w:tcW w:type="dxa" w:w="2835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запускать с условиями</w:t>
            </w:r>
          </w:p>
        </w:tc>
        <w:tc>
          <w:tcPr>
            <w:tcW w:type="dxa" w:w="6576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фиксируем условия, владельца и срок закрытия</w:t>
            </w:r>
          </w:p>
        </w:tc>
      </w:tr>
      <w:tr>
        <w:tc>
          <w:tcPr>
            <w:tcW w:type="dxa" w:w="2835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удержать / Hold</w:t>
            </w:r>
          </w:p>
        </w:tc>
        <w:tc>
          <w:tcPr>
            <w:tcW w:type="dxa" w:w="6576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не начинаем Диагностику до закрытия условий</w:t>
            </w:r>
          </w:p>
        </w:tc>
      </w:tr>
      <w:tr>
        <w:tc>
          <w:tcPr>
            <w:tcW w:type="dxa" w:w="2835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остановить / Stop</w:t>
            </w:r>
          </w:p>
        </w:tc>
        <w:tc>
          <w:tcPr>
            <w:tcW w:type="dxa" w:w="6576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не применяем технологию сейчас и честно фиксируем причину</w:t>
            </w:r>
          </w:p>
        </w:tc>
      </w:tr>
    </w:tbl>
    <w:p/>
    <w:p>
      <w:pPr>
        <w:pStyle w:val="Heading1"/>
      </w:pPr>
      <w:r>
        <w:t>6. Границы стартового этапа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896"/>
        <w:gridCol w:w="4896"/>
      </w:tblGrid>
      <w:tr>
        <w:trPr>
          <w:tblHeader w:val="true"/>
        </w:trPr>
        <w:tc>
          <w:tcPr>
            <w:tcW w:type="dxa" w:w="4706"/>
            <w:shd w:fill="0B2545"/>
            <w:tcBorders>
              <w:top w:val="single" w:sz="8" w:space="0" w:color="0B2545"/>
              <w:left w:val="single" w:sz="8" w:space="0" w:color="0B2545"/>
              <w:bottom w:val="single" w:sz="8" w:space="0" w:color="0B2545"/>
              <w:right w:val="single" w:sz="8" w:space="0" w:color="0B2545"/>
              <w:insideH w:val="single" w:sz="8" w:space="0" w:color="0B2545"/>
              <w:insideV w:val="single" w:sz="8" w:space="0" w:color="0B2545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Старт проекта делает</w:t>
            </w:r>
          </w:p>
        </w:tc>
        <w:tc>
          <w:tcPr>
            <w:tcW w:type="dxa" w:w="4706"/>
            <w:shd w:fill="0B2545"/>
            <w:tcBorders>
              <w:top w:val="single" w:sz="8" w:space="0" w:color="0B2545"/>
              <w:left w:val="single" w:sz="8" w:space="0" w:color="0B2545"/>
              <w:bottom w:val="single" w:sz="8" w:space="0" w:color="0B2545"/>
              <w:right w:val="single" w:sz="8" w:space="0" w:color="0B2545"/>
              <w:insideH w:val="single" w:sz="8" w:space="0" w:color="0B2545"/>
              <w:insideV w:val="single" w:sz="8" w:space="0" w:color="0B2545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Старт проекта не делает</w:t>
            </w:r>
          </w:p>
        </w:tc>
      </w:tr>
      <w:tr>
        <w:tc>
          <w:tcPr>
            <w:tcW w:type="dxa" w:w="4706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создает условия для Диагностики</w:t>
            </w:r>
          </w:p>
        </w:tc>
        <w:tc>
          <w:tcPr>
            <w:tcW w:type="dxa" w:w="4706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не ставит диагноз</w:t>
            </w:r>
          </w:p>
        </w:tc>
      </w:tr>
      <w:tr>
        <w:tc>
          <w:tcPr>
            <w:tcW w:type="dxa" w:w="4706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собирает минимальный доступ к фактам и людям</w:t>
            </w:r>
          </w:p>
        </w:tc>
        <w:tc>
          <w:tcPr>
            <w:tcW w:type="dxa" w:w="4706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не требует идеальной аналитической базы</w:t>
            </w:r>
          </w:p>
        </w:tc>
      </w:tr>
      <w:tr>
        <w:tc>
          <w:tcPr>
            <w:tcW w:type="dxa" w:w="4706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проверяет готовность клиента к честному разбору</w:t>
            </w:r>
          </w:p>
        </w:tc>
        <w:tc>
          <w:tcPr>
            <w:tcW w:type="dxa" w:w="4706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не обещает автоматическую Сессию</w:t>
            </w:r>
          </w:p>
        </w:tc>
      </w:tr>
      <w:tr>
        <w:tc>
          <w:tcPr>
            <w:tcW w:type="dxa" w:w="4706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фиксирует правила решений</w:t>
            </w:r>
          </w:p>
        </w:tc>
        <w:tc>
          <w:tcPr>
            <w:tcW w:type="dxa" w:w="4706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не подменяет управленческий выбор клиента</w:t>
            </w:r>
          </w:p>
        </w:tc>
      </w:tr>
      <w:tr>
        <w:tc>
          <w:tcPr>
            <w:tcW w:type="dxa" w:w="4706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дает запускать / Go, удержать / Hold или остановить / Stop</w:t>
            </w:r>
          </w:p>
        </w:tc>
        <w:tc>
          <w:tcPr>
            <w:tcW w:type="dxa" w:w="4706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не маскирует отсутствие условий красивым началом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152" w:right="1224" w:bottom="1080" w:left="1224" w:header="648" w:footer="64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777777"/>
        <w:sz w:val="16"/>
      </w:rPr>
      <w:t>клиентская версия / Client Package v0.3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Calibri" w:hAnsi="Calibri"/>
        <w:color w:val="777777"/>
        <w:sz w:val="17"/>
      </w:rPr>
      <w:t>проSTRAнство | старт проекта v0.3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color w:val="2F343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0B254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Calibri" w:hAnsi="Calibri"/>
      <w:b/>
      <w:bCs/>
      <w:color w:val="2F6F73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B46A3C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проSTRAнство. Старт проекта v0.3</dc:title>
  <dc:subject>Client Package v0.3</dc:subject>
  <dc:creator>Codex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