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color w:val="0B1F33"/>
          <w:sz w:val="44"/>
        </w:rPr>
        <w:t>A2 УМ - Glossary / глоссарий по технологии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Единый язык УМ: термины, расшифровки и правила применения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3EBD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 w:val="0"/>
                <w:color w:val="B46A3C"/>
                <w:sz w:val="18"/>
              </w:rPr>
              <w:t>Правило языка: английские термины и аббревиатуры даются с русской расшифровкой. Если русский термин деловой и привычный, использовать его как основной.</w:t>
            </w:r>
          </w:p>
        </w:tc>
      </w:tr>
    </w:tbl>
    <w:p>
      <w:pPr>
        <w:spacing w:after="40"/>
      </w:pPr>
    </w:p>
    <w:p>
      <w:pPr>
        <w:pStyle w:val="Heading1"/>
      </w:pPr>
      <w:r>
        <w:t>Как пользоваться глоссарием</w:t>
      </w:r>
    </w:p>
    <w:p>
      <w:pPr>
        <w:pStyle w:val="ListBullet"/>
      </w:pPr>
      <w:r>
        <w:rPr>
          <w:rFonts w:ascii="Arial" w:hAnsi="Arial"/>
          <w:color w:val="111827"/>
          <w:sz w:val="18"/>
        </w:rPr>
        <w:t>Использовать при подготовке документов, сайта, презентации и коммерческих предложений.</w:t>
      </w:r>
    </w:p>
    <w:p>
      <w:pPr>
        <w:pStyle w:val="ListBullet"/>
      </w:pPr>
      <w:r>
        <w:rPr>
          <w:rFonts w:ascii="Arial" w:hAnsi="Arial"/>
          <w:color w:val="111827"/>
          <w:sz w:val="18"/>
        </w:rPr>
        <w:t>Проверять единообразие терминов перед выпуском материалов.</w:t>
      </w:r>
    </w:p>
    <w:p>
      <w:pPr>
        <w:pStyle w:val="ListBullet"/>
      </w:pPr>
      <w:r>
        <w:rPr>
          <w:rFonts w:ascii="Arial" w:hAnsi="Arial"/>
          <w:color w:val="111827"/>
          <w:sz w:val="18"/>
        </w:rPr>
        <w:t>Не вводить новые термины, если существующий термин уже закрывает смысл.</w:t>
      </w:r>
    </w:p>
    <w:p>
      <w:pPr>
        <w:pStyle w:val="ListBullet"/>
      </w:pPr>
      <w:r>
        <w:rPr>
          <w:rFonts w:ascii="Arial" w:hAnsi="Arial"/>
          <w:color w:val="111827"/>
          <w:sz w:val="18"/>
        </w:rPr>
        <w:t>Не смешивать метафоры и название технологии: УМ - технология, “ум компании” - метафора.</w:t>
      </w:r>
    </w:p>
    <w:p>
      <w:pPr>
        <w:pStyle w:val="Heading1"/>
      </w:pPr>
      <w:r>
        <w:t>1. Ядро технологии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Как использовать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УМ / Управленческая математика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Авторская технология управленческой точности: перевод значимого решения в расчет, сценарии, условия и управленческий ответ.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Использовать как название технологии.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Управленческая точность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Способность принимать решения с расчетным пониманием последствий, условий, рисков и контроля.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Маркетинговая и смысловая рамка УМ.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Расчетный интеллект компании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Метафора: способность компании думать расчетом перед действием.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Можно использовать в маркетинге, не подменяя термин УМ.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Цена “Да”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Стоимость согласия на управленческое решение: деньги, ресурсы, сроки, риски, обязательства и последствия.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Сильная метафора сайта и продаж.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Решение-артефакт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Зафиксированный итог УМ: запрос, данные, расчет, сценарии, контуры, условия, статус, ответ, контроль.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Итоговый документ или блок результата.</w:t>
            </w:r>
          </w:p>
        </w:tc>
      </w:tr>
    </w:tbl>
    <w:p>
      <w:pPr>
        <w:spacing w:after="60"/>
      </w:pPr>
    </w:p>
    <w:p>
      <w:pPr>
        <w:pStyle w:val="Heading1"/>
      </w:pPr>
      <w:r>
        <w:t>2. Алгоритм 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Как использовать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Первичная формулировка управленческой задачи до структурирования.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Например: “клиент просит скидку 10% и отсрочку”.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Числовой якорь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Минимальная цифра в запросе: сумма, процент, срок, объем, цена, ставка, маржа или количество.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Без числового якоря запрос сначала уточняется.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Домен задачи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Группа применения УМ: коммерческие условия, маркетинг и каналы, ассортимент, операции, финансы, специальные решения.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Нужен для выбора показателей и формул.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Расчетная логика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Способ расчета внутри домена: скидка, отсрочка, ROMI, запас, ROI, TCO и т.д.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Определяет модель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Контур проверки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Ограничение бизнеса, через которое проверяется решение: прибыль, денежный поток, налоговый контур, ресурсы, исполнение, риски.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Нельзя оценивать решение только по одному контуру.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Сценарий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Числовой вариант развития решения при изменении ключевых вводных.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Должен иметь конкретное правило изменения.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Контрольная точка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Дата, показатель, ответственный и порог, по которым решение проверяется после запуска.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Закрывает управленческую ответственность.</w:t>
            </w:r>
          </w:p>
        </w:tc>
      </w:tr>
    </w:tbl>
    <w:p>
      <w:pPr>
        <w:spacing w:after="60"/>
      </w:pPr>
    </w:p>
    <w:p>
      <w:pPr>
        <w:pStyle w:val="Heading1"/>
      </w:pPr>
      <w:r>
        <w:t>3. Статусы и качество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Как использовать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Можно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Решение проходит расчет, сценарии, контуры и условия в текущей модели.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Статус запуска.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Можно при условиях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Решение допустимо только при выполнении конкретных числовых условий.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Главный статус переговоров и управленческой точности.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Нельзя в текущей модели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Решение не проходит расчет или контуры при текущих вводных.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 вечный запрет, а запрет текущей модели.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Данных недостаточно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Качество данных не позволяет присвоить статус.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Это не статус решения; требуется сбор данных.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Пересчитать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Действие после уточнения данных, сценариев или условий.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 использовать как статус.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Допущение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Число или условие, принятое для расчета при отсутствии полного факта.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Должно быть явно зафиксировано.</w:t>
            </w:r>
          </w:p>
        </w:tc>
      </w:tr>
    </w:tbl>
    <w:p>
      <w:pPr>
        <w:spacing w:after="60"/>
      </w:pPr>
    </w:p>
    <w:p>
      <w:pPr>
        <w:pStyle w:val="Heading1"/>
      </w:pPr>
      <w:r>
        <w:t>4. Финансы и показатели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Как использовать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P&amp;L / отчет о прибылях и убытках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Форма анализа выручки, расходов и прибыли за период.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 заменяет денежный поток.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Денежный поток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Движение денег по срокам поступлений и выплат.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Ключевой контур для отсрочек, запасов, проектов.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Маржа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Разница между выручкой и затратами в выбранной учетной логике.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Всегда уточнять базу расчета: управленческая, бухгалтерская, канальная.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Рентабельность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Отношение результата к базе: выручке, затратам, активам или инвестициям.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Нельзя использовать без указания базы.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Наценка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Отношение добавки к себестоимости или закупочной цене.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 путать с маржой от выручки.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Точка безубыточности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Объем или выручка, при которых результат становится неотрицательным.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Используется для запусков, продуктов, проектов.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ROI / возврат инвестиций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Показатель отдачи на инвестиции.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Используется для проектов и вложений.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ROMI / возврат маркетинговых инвестиций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Показатель отдачи на маркетинговые вложения.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Используется для рекламы и промо.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Полная стоимость решения за период владения или использования.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Используется для IT / информационных технологий, оборудования, проектов.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SLA / уровень сервиса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Обещанный уровень обслуживания или исполнения.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Проверяется через стоимость выполнения.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SKU / товарная позиция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Единица ассортимента или товарная позиция.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Используется в ассортименте и маркетплейсах.</w:t>
            </w:r>
          </w:p>
        </w:tc>
      </w:tr>
    </w:tbl>
    <w:p>
      <w:pPr>
        <w:spacing w:after="60"/>
      </w:pPr>
    </w:p>
    <w:p>
      <w:pPr>
        <w:pStyle w:val="Heading1"/>
      </w:pPr>
      <w:r>
        <w:t>5. Налоговый контур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Как использовать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Налоговый контур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Проверка решения с учетом применимого режима, ставок, сроков и налоговых последствий.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Писать так, а не “налоги и НДС”.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ОСНО / общая система налогообложения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Режим налогообложения, при котором обычно возникает контур НДС и налога на прибыль.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Требует проверки цены с НДС и без НДС.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УСН / упрощенная система налогообложения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Специальный налоговый режим с собственными ограничениями и расчетной логикой.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Нельзя применять без проверки применимости режима.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Налог на добавленную стоимость.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В УМ учитывается как часть налогового контура, включая сроки и входящий/исходящий НДС.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Входящий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НДС, предъявленный поставщиками и потенциально принимаемый к вычету.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Требует подтверждающих документов.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Исходящий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НДС, начисляемый при реализации.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Может создавать денежную нагрузку до получения оплаты.</w:t>
            </w:r>
          </w:p>
        </w:tc>
      </w:tr>
    </w:tbl>
    <w:p>
      <w:pPr>
        <w:spacing w:after="60"/>
      </w:pPr>
    </w:p>
    <w:p>
      <w:pPr>
        <w:pStyle w:val="Heading1"/>
      </w:pPr>
      <w:r>
        <w:t>6. Продукты и инструменты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Как использовать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Платный входной формат: определить проблему управленческой точности и следующий шаг.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Первый продукт УМ.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Формат проектирования контура управленческой точности: критерии, роли, расчеты, план.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Следующий шаг после Диагностики.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Формат внедрения УМ на ограниченном наборе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Практическое доказательство работы технологии.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Регулярная поддержка качества решений во времени.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Ретейнерный формат.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Решатор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Excel-инструмент для типовой задачи УМ.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 заменяет технологию, но ускоряет расчет.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Рабочая форма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Форма доведения запроса до решения-артефакта.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Используется вручную и вместе с решаторами.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Короткий бланк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Сокращенная форма для быстрого применения УМ.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Подходит для первичного разбора.</w:t>
            </w:r>
          </w:p>
        </w:tc>
      </w:tr>
    </w:tbl>
    <w:p>
      <w:pPr>
        <w:spacing w:after="60"/>
      </w:pPr>
    </w:p>
    <w:p>
      <w:pPr>
        <w:pStyle w:val="Heading1"/>
      </w:pPr>
      <w:r>
        <w:t>Запрещенные и предпочтительные формулировки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Не писать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Писать</w:t>
            </w:r>
          </w:p>
        </w:tc>
        <w:tc>
          <w:tcPr>
            <w:tcW w:type="dxa" w:w="3331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налоги и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налоговый контур, включая НДС при ОСНО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НДС входит в налоговый контур.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УМ запрещает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УМ повышает управленческую точность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Позиционирование должно быть позитивным.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решатор решает за руководителя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решатор считает типовую задачу, решение принимает руководитель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УМ не снимает управленческую ответственность.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Game и Lite как продукты линейки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Game / игра и Lite / вводный формат как встроенные инструменты после актуализации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Текущая публичная архитектура состоит из 4 продуктов.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пересчитать как статус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пересчитать как действие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Статусов решения в УМ три.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37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7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2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2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