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243447"/>
          <w:sz w:val="36"/>
        </w:rPr>
        <w:t>УМ / Управленческая математика</w:t>
      </w:r>
    </w:p>
    <w:p>
      <w:r>
        <w:rPr>
          <w:rFonts w:ascii="Arial" w:hAnsi="Arial"/>
          <w:b/>
          <w:color w:val="B8733F"/>
          <w:sz w:val="28"/>
        </w:rPr>
        <w:t>ТЗ для Claude Design: маркетинговая презентация УМ / Управленческой Точности</w:t>
      </w:r>
    </w:p>
    <w:p>
      <w:r>
        <w:rPr>
          <w:rFonts w:ascii="Arial" w:hAnsi="Arial"/>
          <w:b/>
          <w:color w:val="4B8F8C"/>
          <w:sz w:val="19"/>
        </w:rPr>
        <w:t>Версия v1.0. Задача: подготовить архитектуру будущей презентации, а не саму презентацию.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68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Значение</w:t>
            </w:r>
          </w:p>
        </w:tc>
      </w:tr>
      <w:tr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Назначение</w:t>
            </w:r>
          </w:p>
        </w:tc>
        <w:tc>
          <w:tcPr>
            <w:tcW w:type="dxa" w:w="68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Дать Claude Design полное ТЗ для создания маркетинговой презентации, которая ведет заказчика к покупке платной Диагностики УМ.</w:t>
            </w:r>
          </w:p>
        </w:tc>
      </w:tr>
      <w:tr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Главный фокус</w:t>
            </w:r>
          </w:p>
        </w:tc>
        <w:tc>
          <w:tcPr>
            <w:tcW w:type="dxa" w:w="68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Показать УМ как технологию, которая переводит управленческое “хотим” в расчетное “можно / можно при условиях / нельзя в текущей модели”.</w:t>
            </w:r>
          </w:p>
        </w:tc>
      </w:tr>
      <w:tr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Не продавать</w:t>
            </w:r>
          </w:p>
        </w:tc>
        <w:tc>
          <w:tcPr>
            <w:tcW w:type="dxa" w:w="68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Excel, решаторы как самостоятельный продукт, BI / бизнес-аналитику, финмодель, тренинг или бесплатный расчет.</w:t>
            </w:r>
          </w:p>
        </w:tc>
      </w:tr>
      <w:tr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Целевая аудитория</w:t>
            </w:r>
          </w:p>
        </w:tc>
        <w:tc>
          <w:tcPr>
            <w:tcW w:type="dxa" w:w="68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Собственник, CEO / генеральный директор, CFO / финансовый директор, коммерческий директор, директор по развитию и первый управленческий круг.</w:t>
            </w:r>
          </w:p>
        </w:tc>
      </w:tr>
      <w:tr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Основное действие после презентации</w:t>
            </w:r>
          </w:p>
        </w:tc>
        <w:tc>
          <w:tcPr>
            <w:tcW w:type="dxa" w:w="68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Купить платную Диагностику или запросить условия ее проведения.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1. Коммуникационная задача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900"/>
        <w:gridCol w:w="6460"/>
      </w:tblGrid>
      <w:tr>
        <w:tc>
          <w:tcPr>
            <w:tcW w:type="dxa" w:w="29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После презентации заказчик должен...</w:t>
            </w:r>
          </w:p>
        </w:tc>
        <w:tc>
          <w:tcPr>
            <w:tcW w:type="dxa" w:w="64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Содержание</w:t>
            </w:r>
          </w:p>
        </w:tc>
      </w:tr>
      <w:tr>
        <w:tc>
          <w:tcPr>
            <w:tcW w:type="dxa" w:w="2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Понять</w:t>
            </w:r>
          </w:p>
        </w:tc>
        <w:tc>
          <w:tcPr>
            <w:tcW w:type="dxa" w:w="64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УМ — это технология управленческой точности, а не таблица и не финансовая модель.</w:t>
            </w:r>
          </w:p>
        </w:tc>
      </w:tr>
      <w:tr>
        <w:tc>
          <w:tcPr>
            <w:tcW w:type="dxa" w:w="2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Почувствовать</w:t>
            </w:r>
          </w:p>
        </w:tc>
        <w:tc>
          <w:tcPr>
            <w:tcW w:type="dxa" w:w="64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Каждое значимое “да” имеет цену, которую опасно узнавать после запуска решения.</w:t>
            </w:r>
          </w:p>
        </w:tc>
      </w:tr>
      <w:tr>
        <w:tc>
          <w:tcPr>
            <w:tcW w:type="dxa" w:w="2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Увидеть</w:t>
            </w:r>
          </w:p>
        </w:tc>
        <w:tc>
          <w:tcPr>
            <w:tcW w:type="dxa" w:w="64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УМ дает цепочку: сырой запрос -&gt; данные -&gt; расчет -&gt; сценарии -&gt; условия -&gt; статус -&gt; управленческий ответ -&gt; контроль.</w:t>
            </w:r>
          </w:p>
        </w:tc>
      </w:tr>
      <w:tr>
        <w:tc>
          <w:tcPr>
            <w:tcW w:type="dxa" w:w="2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Принять</w:t>
            </w:r>
          </w:p>
        </w:tc>
        <w:tc>
          <w:tcPr>
            <w:tcW w:type="dxa" w:w="64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Диагностика — правильный первый платный вход, потому что без нее нельзя честно обещать статус решения.</w:t>
            </w:r>
          </w:p>
        </w:tc>
      </w:tr>
      <w:tr>
        <w:tc>
          <w:tcPr>
            <w:tcW w:type="dxa" w:w="2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Сделать</w:t>
            </w:r>
          </w:p>
        </w:tc>
        <w:tc>
          <w:tcPr>
            <w:tcW w:type="dxa" w:w="64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Запросить условия Диагностики, а не ждать бесплатного расчета или универсального Excel-файла.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2. Копирайтерская формула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fill="DDEFE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43447"/>
                <w:sz w:val="19"/>
              </w:rPr>
              <w:t>Формула презентации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F2937"/>
                <w:sz w:val="17"/>
              </w:rPr>
              <w:t>дорогое “хотим” -&gt; цена “да” -&gt; расчетная проверка -&gt; сценарии -&gt; условия -&gt; статус -&gt; управленческий ответ -&gt; платная Диагностика</w:t>
            </w:r>
          </w:p>
        </w:tc>
      </w:tr>
    </w:tbl>
    <w:p>
      <w:pPr>
        <w:spacing w:after="80" w:line="259" w:lineRule="auto"/>
      </w:pPr>
      <w:r>
        <w:rPr>
          <w:rFonts w:ascii="Arial" w:hAnsi="Arial"/>
          <w:color w:val="1F2937"/>
          <w:sz w:val="18"/>
        </w:rPr>
        <w:t>Главная идея: презентация начинается не с объяснения технологии, а с узнаваемого управленческого момента, когда компания говорит “да” раньше, чем понимает цену этого “да”.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900"/>
        <w:gridCol w:w="3360"/>
      </w:tblGrid>
      <w:tr>
        <w:tc>
          <w:tcPr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Этап драматургии</w:t>
            </w:r>
          </w:p>
        </w:tc>
        <w:tc>
          <w:tcPr>
            <w:tcW w:type="dxa" w:w="39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Что происходит</w:t>
            </w:r>
          </w:p>
        </w:tc>
        <w:tc>
          <w:tcPr>
            <w:tcW w:type="dxa" w:w="33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Задача слайдов</w:t>
            </w:r>
          </w:p>
        </w:tc>
      </w:tr>
      <w:tr>
        <w:tc>
          <w:tcPr>
            <w:tcW w:type="dxa" w:w="2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Узнавание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Заказчик видит свои типовые “да”: скидка, отсрочка, бюджет, запас, проект.</w:t>
            </w:r>
          </w:p>
        </w:tc>
        <w:tc>
          <w:tcPr>
            <w:tcW w:type="dxa" w:w="33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Снять защиту и вызвать ощущение “это про нас”.</w:t>
            </w:r>
          </w:p>
        </w:tc>
      </w:tr>
      <w:tr>
        <w:tc>
          <w:tcPr>
            <w:tcW w:type="dxa" w:w="21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Цена</w:t>
            </w:r>
          </w:p>
        </w:tc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Появляется мысль: решение может быть разумным, но цена еще не посчитана.</w:t>
            </w:r>
          </w:p>
        </w:tc>
        <w:tc>
          <w:tcPr>
            <w:tcW w:type="dxa" w:w="33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Показать риск без паники и без запугивания.</w:t>
            </w:r>
          </w:p>
        </w:tc>
      </w:tr>
      <w:tr>
        <w:tc>
          <w:tcPr>
            <w:tcW w:type="dxa" w:w="2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Механизм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УМ показывает расчетный контур и три статуса.</w:t>
            </w:r>
          </w:p>
        </w:tc>
        <w:tc>
          <w:tcPr>
            <w:tcW w:type="dxa" w:w="33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Объяснить технологию коротко и убедительно.</w:t>
            </w:r>
          </w:p>
        </w:tc>
      </w:tr>
      <w:tr>
        <w:tc>
          <w:tcPr>
            <w:tcW w:type="dxa" w:w="21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Доказательство</w:t>
            </w:r>
          </w:p>
        </w:tc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Кейсы и решаторы показывают прикладность.</w:t>
            </w:r>
          </w:p>
        </w:tc>
        <w:tc>
          <w:tcPr>
            <w:tcW w:type="dxa" w:w="33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Доказать, что это не теория и не презентационная риторика.</w:t>
            </w:r>
          </w:p>
        </w:tc>
      </w:tr>
      <w:tr>
        <w:tc>
          <w:tcPr>
            <w:tcW w:type="dxa" w:w="2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Действие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Платная Диагностика становится логичным первым шагом.</w:t>
            </w:r>
          </w:p>
        </w:tc>
        <w:tc>
          <w:tcPr>
            <w:tcW w:type="dxa" w:w="33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Закрыть на следующий шаг без обещания бесплатного расчета.</w:t>
            </w:r>
          </w:p>
        </w:tc>
      </w:tr>
    </w:tbl>
    <w:p>
      <w:r/>
    </w:p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3. Дизайн-логика для Claude Design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Направление</w:t>
            </w:r>
          </w:p>
        </w:tc>
        <w:tc>
          <w:tcPr>
            <w:tcW w:type="dxa" w:w="71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Тон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Провокационный тон для высшего управленческого уровня + спокойная доказательность. Уверенно, без истерики и без “страшилок”.</w:t>
            </w:r>
          </w:p>
        </w:tc>
      </w:tr>
      <w:tr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Визуальный язык</w:t>
            </w:r>
          </w:p>
        </w:tc>
        <w:tc>
          <w:tcPr>
            <w:tcW w:type="dxa" w:w="7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Фотореалистичный контекст высшего управленческого уровня, управленческое досье, контрольная панель решений, карты контуров, clean data visuals / чистые деловые схемы.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Композиция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Один главный тезис на слайд. Крупный заголовок, 2-4 смысловых блока, один основной визуальный образ.</w:t>
            </w:r>
          </w:p>
        </w:tc>
      </w:tr>
      <w:tr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Что избегать</w:t>
            </w:r>
          </w:p>
        </w:tc>
        <w:tc>
          <w:tcPr>
            <w:tcW w:type="dxa" w:w="7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Не рисовать калькуляторы, не делать таблицы на каждом слайде, не использовать декоративную математику, не превращать презентацию в учебник.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Роль решателей / решаторов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Показывать как инструменты внутри технологии, не как витрину Excel-продукта.</w:t>
            </w:r>
          </w:p>
        </w:tc>
      </w:tr>
      <w:tr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Финальный стиль</w:t>
            </w:r>
          </w:p>
        </w:tc>
        <w:tc>
          <w:tcPr>
            <w:tcW w:type="dxa" w:w="7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Строгий C-level / первый управленческий круг, интеллектуальный, расчетный, премиальный, но не холодный и не академический.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4. Структура презентации: 16 слайдов</w:t>
      </w:r>
    </w:p>
    <w:p>
      <w:pPr>
        <w:spacing w:before="160" w:after="80"/>
      </w:pPr>
      <w:r>
        <w:rPr>
          <w:rFonts w:ascii="Arial" w:hAnsi="Arial"/>
          <w:b/>
          <w:color w:val="B8733F"/>
          <w:sz w:val="24"/>
        </w:rPr>
        <w:t>4.1. Слайды 01-08: проблема, цена “да”, механизм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1900"/>
        <w:gridCol w:w="2200"/>
        <w:gridCol w:w="3000"/>
        <w:gridCol w:w="1740"/>
      </w:tblGrid>
      <w:tr>
        <w:tc>
          <w:tcPr>
            <w:tcW w:type="dxa" w:w="52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N</w:t>
            </w:r>
          </w:p>
        </w:tc>
        <w:tc>
          <w:tcPr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Заголовок</w:t>
            </w:r>
          </w:p>
        </w:tc>
        <w:tc>
          <w:tcPr>
            <w:tcW w:type="dxa" w:w="22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Главный тезис</w:t>
            </w:r>
          </w:p>
        </w:tc>
        <w:tc>
          <w:tcPr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Смысловые блоки</w:t>
            </w:r>
          </w:p>
        </w:tc>
        <w:tc>
          <w:tcPr>
            <w:tcW w:type="dxa" w:w="17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Визуальная идея</w:t>
            </w:r>
          </w:p>
        </w:tc>
      </w:tr>
      <w:tr>
        <w:tc>
          <w:tcPr>
            <w:tcW w:type="dxa" w:w="5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01</w:t>
            </w:r>
          </w:p>
        </w:tc>
        <w:tc>
          <w:tcPr>
            <w:tcW w:type="dxa" w:w="1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Цена управленческого “да”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Перед каждым значимым “да” компания должна знать его цену.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/ Управленческая математика — технология управленческой точности для бизнеса. Она переводит “хотим” в “можно / можно при условиях / нельзя в текущей модели”.</w:t>
            </w:r>
          </w:p>
        </w:tc>
        <w:tc>
          <w:tcPr>
            <w:tcW w:type="dxa" w:w="17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Фотореалистичный контекст высшего управленческого уровня: руководитель перед решением; поверх — схема “хотим -&gt; цена да”.</w:t>
            </w:r>
          </w:p>
        </w:tc>
      </w:tr>
      <w:tr>
        <w:tc>
          <w:tcPr>
            <w:tcW w:type="dxa" w:w="5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02</w:t>
            </w:r>
          </w:p>
        </w:tc>
        <w:tc>
          <w:tcPr>
            <w:tcW w:type="dxa" w:w="1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Где начинается цена решения</w:t>
            </w:r>
          </w:p>
        </w:tc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Дорого стоит не только ошибка. Дорого стоит непросчитанное согласие.</w:t>
            </w:r>
          </w:p>
        </w:tc>
        <w:tc>
          <w:tcPr>
            <w:tcW w:type="dxa" w:w="30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5 узнаваемых “да”: скидка, отсрочка, маркетинговый бюджет, запас, проект. На каждом — сумма / процент / срок как числовой якорь.</w:t>
            </w:r>
          </w:p>
        </w:tc>
        <w:tc>
          <w:tcPr>
            <w:tcW w:type="dxa" w:w="17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Карточки решений на темном деловом фоне высшего управленческого уровня; без таблиц, только крупные параметры.</w:t>
            </w:r>
          </w:p>
        </w:tc>
      </w:tr>
      <w:tr>
        <w:tc>
          <w:tcPr>
            <w:tcW w:type="dxa" w:w="5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03</w:t>
            </w:r>
          </w:p>
        </w:tc>
        <w:tc>
          <w:tcPr>
            <w:tcW w:type="dxa" w:w="1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Почему решение выглядит разумным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На входе почти каждое “хотим” звучит логично. Проблема начинается после запуска.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Аргументы: клиент важный, объем вырастет, проект стратегический, канал перспективный. Но пока нет расчета последствий, точности нет.</w:t>
            </w:r>
          </w:p>
        </w:tc>
        <w:tc>
          <w:tcPr>
            <w:tcW w:type="dxa" w:w="17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Сцена совещания; три колонки: “аргумент”, “чего не хватает”, “цена неизвестна”.</w:t>
            </w:r>
          </w:p>
        </w:tc>
      </w:tr>
      <w:tr>
        <w:tc>
          <w:tcPr>
            <w:tcW w:type="dxa" w:w="5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04</w:t>
            </w:r>
          </w:p>
        </w:tc>
        <w:tc>
          <w:tcPr>
            <w:tcW w:type="dxa" w:w="1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Где прячется цена неточности</w:t>
            </w:r>
          </w:p>
        </w:tc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Цена “да” живет не в одном показателе.</w:t>
            </w:r>
          </w:p>
        </w:tc>
        <w:tc>
          <w:tcPr>
            <w:tcW w:type="dxa" w:w="30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Проверяются прибыль, деньги, налоговый контур, ресурсы, исполнение, сроки, риски, ответственность и контрольная дата.</w:t>
            </w:r>
          </w:p>
        </w:tc>
        <w:tc>
          <w:tcPr>
            <w:tcW w:type="dxa" w:w="17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Схема контуров вокруг решения; не использовать декоративные формулы.</w:t>
            </w:r>
          </w:p>
        </w:tc>
      </w:tr>
      <w:tr>
        <w:tc>
          <w:tcPr>
            <w:tcW w:type="dxa" w:w="5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05</w:t>
            </w:r>
          </w:p>
        </w:tc>
        <w:tc>
          <w:tcPr>
            <w:tcW w:type="dxa" w:w="1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Почему обычные инструменты не закрывают вопрос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Данные и модели полезны, но сами по себе не дают управленческий статус.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BI / бизнес-аналитика показывает данные; финмодель считает экономику; Excel-шаблон считает фрагмент; УМ доводит расчет до статуса, условий, ответа и контроля.</w:t>
            </w:r>
          </w:p>
        </w:tc>
        <w:tc>
          <w:tcPr>
            <w:tcW w:type="dxa" w:w="17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Сравнительная карта: “дает данные”, “дает модель”, “дает статус решения”.</w:t>
            </w:r>
          </w:p>
        </w:tc>
      </w:tr>
      <w:tr>
        <w:tc>
          <w:tcPr>
            <w:tcW w:type="dxa" w:w="5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06</w:t>
            </w:r>
          </w:p>
        </w:tc>
        <w:tc>
          <w:tcPr>
            <w:tcW w:type="dxa" w:w="1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Что делает УМ</w:t>
            </w:r>
          </w:p>
        </w:tc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превращает управленческое “хотим” в расчетный управленческий ответ.</w:t>
            </w:r>
          </w:p>
        </w:tc>
        <w:tc>
          <w:tcPr>
            <w:tcW w:type="dxa" w:w="30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Цепочка: сырой запрос -&gt; данные -&gt; расчет -&gt; сценарии -&gt; условия -&gt; статус -&gt; управленческий ответ -&gt; контроль.</w:t>
            </w:r>
          </w:p>
        </w:tc>
        <w:tc>
          <w:tcPr>
            <w:tcW w:type="dxa" w:w="17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Крупная блок-схема; каждый узел как управленческое досье высшего уровня.</w:t>
            </w:r>
          </w:p>
        </w:tc>
      </w:tr>
      <w:tr>
        <w:tc>
          <w:tcPr>
            <w:tcW w:type="dxa" w:w="5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07</w:t>
            </w:r>
          </w:p>
        </w:tc>
        <w:tc>
          <w:tcPr>
            <w:tcW w:type="dxa" w:w="1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Три статуса вместо тумана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не говорит “подумайте еще”. УМ доводит решение до статуса.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Статусы: можно; можно при условиях; нельзя в текущей модели. Если данных недостаточно, статус не присваивается: сначала собираются данные.</w:t>
            </w:r>
          </w:p>
        </w:tc>
        <w:tc>
          <w:tcPr>
            <w:tcW w:type="dxa" w:w="17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Светофорная логика: зеленый, желтый, красный; без агрессивного запрета.</w:t>
            </w:r>
          </w:p>
        </w:tc>
      </w:tr>
      <w:tr>
        <w:tc>
          <w:tcPr>
            <w:tcW w:type="dxa" w:w="5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08</w:t>
            </w:r>
          </w:p>
        </w:tc>
        <w:tc>
          <w:tcPr>
            <w:tcW w:type="dxa" w:w="1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Главный продукт входа — Диагностика</w:t>
            </w:r>
          </w:p>
        </w:tc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Диагностика нужна, чтобы честно понять, есть ли задача для УМ и какие данные позволяют дать статус.</w:t>
            </w:r>
          </w:p>
        </w:tc>
        <w:tc>
          <w:tcPr>
            <w:tcW w:type="dxa" w:w="30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Диагностика не бесплатный расчет. Она выявляет цену “да”, разрывы данных, контуры проверки и следующий платный шаг.</w:t>
            </w:r>
          </w:p>
        </w:tc>
        <w:tc>
          <w:tcPr>
            <w:tcW w:type="dxa" w:w="17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Воронка входа: запрос -&gt; Диагностика -&gt; карта разрывов -&gt; рекомендация.</w:t>
            </w:r>
          </w:p>
        </w:tc>
      </w:tr>
    </w:tbl>
    <w:p>
      <w:r/>
    </w:p>
    <w:p>
      <w:pPr>
        <w:spacing w:after="0"/>
      </w:pPr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B8733F"/>
          <w:sz w:val="24"/>
        </w:rPr>
        <w:t>4.2. Слайды 09-16: Диагностика, доказательства, первый шаг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1900"/>
        <w:gridCol w:w="2200"/>
        <w:gridCol w:w="3000"/>
        <w:gridCol w:w="1740"/>
      </w:tblGrid>
      <w:tr>
        <w:tc>
          <w:tcPr>
            <w:tcW w:type="dxa" w:w="52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N</w:t>
            </w:r>
          </w:p>
        </w:tc>
        <w:tc>
          <w:tcPr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Заголовок</w:t>
            </w:r>
          </w:p>
        </w:tc>
        <w:tc>
          <w:tcPr>
            <w:tcW w:type="dxa" w:w="22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Главный тезис</w:t>
            </w:r>
          </w:p>
        </w:tc>
        <w:tc>
          <w:tcPr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Смысловые блоки</w:t>
            </w:r>
          </w:p>
        </w:tc>
        <w:tc>
          <w:tcPr>
            <w:tcW w:type="dxa" w:w="17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Визуальная идея</w:t>
            </w:r>
          </w:p>
        </w:tc>
      </w:tr>
      <w:tr>
        <w:tc>
          <w:tcPr>
            <w:tcW w:type="dxa" w:w="5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09</w:t>
            </w:r>
          </w:p>
        </w:tc>
        <w:tc>
          <w:tcPr>
            <w:tcW w:type="dxa" w:w="1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Что проверяет Диагностика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Диагностика проверяет не мнение, а управленческую готовность решения к расчету.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Проверить: числовой якорь, домен задачи, данные, формулу / решатор, сценарии, контуры, условия, статус, контроль.</w:t>
            </w:r>
          </w:p>
        </w:tc>
        <w:tc>
          <w:tcPr>
            <w:tcW w:type="dxa" w:w="17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Чек-карта управленческого досье; не делать форму как Excel.</w:t>
            </w:r>
          </w:p>
        </w:tc>
      </w:tr>
      <w:tr>
        <w:tc>
          <w:tcPr>
            <w:tcW w:type="dxa" w:w="5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1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Что получает заказчик после Диагностики</w:t>
            </w:r>
          </w:p>
        </w:tc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Заказчик получает не “совет”, а карту управленческой точности.</w:t>
            </w:r>
          </w:p>
        </w:tc>
        <w:tc>
          <w:tcPr>
            <w:tcW w:type="dxa" w:w="30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Выход: карта решений, карта цены “да”, разрывы данных, гипотезы риска, рекомендации следующего шага, границы того, что нельзя утверждать без данных.</w:t>
            </w:r>
          </w:p>
        </w:tc>
        <w:tc>
          <w:tcPr>
            <w:tcW w:type="dxa" w:w="17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Образ досье: папка, схема, карта рисков, следующий шаг.</w:t>
            </w:r>
          </w:p>
        </w:tc>
      </w:tr>
      <w:tr>
        <w:tc>
          <w:tcPr>
            <w:tcW w:type="dxa" w:w="5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1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Решаторы: инструмент, а не продукт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Решатор помогает считать типовые решения, но не заменяет технологию.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Витрина: скидка и отсрочка, реклама и ROMI / возврат маркетинговых инвестиций, запас и оборачиваемость, маркетплейс и комиссия, поставщик и денежный поток.</w:t>
            </w:r>
          </w:p>
        </w:tc>
        <w:tc>
          <w:tcPr>
            <w:tcW w:type="dxa" w:w="17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Витрина карточек инструментов; без скачивания, без “магазина Excel”.</w:t>
            </w:r>
          </w:p>
        </w:tc>
      </w:tr>
      <w:tr>
        <w:tc>
          <w:tcPr>
            <w:tcW w:type="dxa" w:w="5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12</w:t>
            </w:r>
          </w:p>
        </w:tc>
        <w:tc>
          <w:tcPr>
            <w:tcW w:type="dxa" w:w="1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Кейсы доказывают прикладность</w:t>
            </w:r>
          </w:p>
        </w:tc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понятна тогда, когда заказчик узнает свое решение.</w:t>
            </w:r>
          </w:p>
        </w:tc>
        <w:tc>
          <w:tcPr>
            <w:tcW w:type="dxa" w:w="30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Формула кейса: ситуация -&gt; расчет -&gt; управленческий ответ -&gt; эффект -&gt; что изменилось. Использовать 3-4 коротких кейса.</w:t>
            </w:r>
          </w:p>
        </w:tc>
        <w:tc>
          <w:tcPr>
            <w:tcW w:type="dxa" w:w="17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Мозаика кейсов: скидка, отсрочка, бюджет, запас; крупный вывод.</w:t>
            </w:r>
          </w:p>
        </w:tc>
      </w:tr>
      <w:tr>
        <w:tc>
          <w:tcPr>
            <w:tcW w:type="dxa" w:w="5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13</w:t>
            </w:r>
          </w:p>
        </w:tc>
        <w:tc>
          <w:tcPr>
            <w:tcW w:type="dxa" w:w="1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Почему УМ стоит денег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Платится не за таблицу. Платится за снижение управленческой неточности до запуска дорогого решения.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Стоимость неточности: потеря прибыли, денежный разрыв, налоговый контур, ресурсы, переделка, время команды. Диагностика — платный фильтр серьезности.</w:t>
            </w:r>
          </w:p>
        </w:tc>
        <w:tc>
          <w:tcPr>
            <w:tcW w:type="dxa" w:w="17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Шкала: цена решения -&gt; возможная цена неточности -&gt; цена точности.</w:t>
            </w:r>
          </w:p>
        </w:tc>
      </w:tr>
      <w:tr>
        <w:tc>
          <w:tcPr>
            <w:tcW w:type="dxa" w:w="5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14</w:t>
            </w:r>
          </w:p>
        </w:tc>
        <w:tc>
          <w:tcPr>
            <w:tcW w:type="dxa" w:w="1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Как развивается работа после Диагностики</w:t>
            </w:r>
          </w:p>
        </w:tc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Следующий шаг продается не автоматически, а по результату Диагностики.</w:t>
            </w:r>
          </w:p>
        </w:tc>
        <w:tc>
          <w:tcPr>
            <w:tcW w:type="dxa" w:w="30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Диагностика -&gt; Сессия -&gt; Спринт -&gt; Сопровождение. Сессия проектирует контур, Спринт проверяет его на реальных решениях, Сопровождение удерживает ритм точности.</w:t>
            </w:r>
          </w:p>
        </w:tc>
        <w:tc>
          <w:tcPr>
            <w:tcW w:type="dxa" w:w="17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Карта 4 продуктов с контрольными точками между ними.</w:t>
            </w:r>
          </w:p>
        </w:tc>
      </w:tr>
      <w:tr>
        <w:tc>
          <w:tcPr>
            <w:tcW w:type="dxa" w:w="52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15</w:t>
            </w:r>
          </w:p>
        </w:tc>
        <w:tc>
          <w:tcPr>
            <w:tcW w:type="dxa" w:w="1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Чем УМ не является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не конкурирует с инструментами. УМ задает управленческий контур их применения.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Не BI / бизнес-аналитика, не финмодель, не Excel-магазин, не тренинг, не юридическая или налоговая экспертиза. УМ продает управленческий ответ и контроль.</w:t>
            </w:r>
          </w:p>
        </w:tc>
        <w:tc>
          <w:tcPr>
            <w:tcW w:type="dxa" w:w="174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Чистая comparison / сравнительная схема: “не это” -&gt; “а это”.</w:t>
            </w:r>
          </w:p>
        </w:tc>
      </w:tr>
      <w:tr>
        <w:tc>
          <w:tcPr>
            <w:tcW w:type="dxa" w:w="52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16</w:t>
            </w:r>
          </w:p>
        </w:tc>
        <w:tc>
          <w:tcPr>
            <w:tcW w:type="dxa" w:w="1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Первый шаг</w:t>
            </w:r>
          </w:p>
        </w:tc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Не покупайте большой проект вслепую. Начните с платной Диагностики управленческой точности.</w:t>
            </w:r>
          </w:p>
        </w:tc>
        <w:tc>
          <w:tcPr>
            <w:tcW w:type="dxa" w:w="30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Финальный CTA / призыв к действию: запросить условия Диагностики, получить презентацию продукта, обсудить входной управленческий запрос без бесплатного присвоения статуса.</w:t>
            </w:r>
          </w:p>
        </w:tc>
        <w:tc>
          <w:tcPr>
            <w:tcW w:type="dxa" w:w="174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Спокойный финальный экран: контакт, действие, границы честной проверки.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5. Claims policy / политика утверждений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Можно говорить</w:t>
            </w:r>
          </w:p>
        </w:tc>
        <w:tc>
          <w:tcPr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Нельзя говорить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показывает цену управленческого “да” до запуска решения.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гарантирует прибыль или экономический эффект без данных.</w:t>
            </w:r>
          </w:p>
        </w:tc>
      </w:tr>
      <w:tr>
        <w:tc>
          <w:tcPr>
            <w:tcW w:type="dxa" w:w="468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помогает перевести “хотим” в расчетное “можно / можно при условиях / нельзя в текущей модели”.</w:t>
            </w:r>
          </w:p>
        </w:tc>
        <w:tc>
          <w:tcPr>
            <w:tcW w:type="dxa" w:w="468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всегда говорит единственно правильное решение.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Диагностика — платный вход и карта разрывов управленческой точности.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Первый разговор или сайт дадут бесплатный статус решения.</w:t>
            </w:r>
          </w:p>
        </w:tc>
      </w:tr>
      <w:tr>
        <w:tc>
          <w:tcPr>
            <w:tcW w:type="dxa" w:w="468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Решаторы — инструменты внутри технологии.</w:t>
            </w:r>
          </w:p>
        </w:tc>
        <w:tc>
          <w:tcPr>
            <w:tcW w:type="dxa" w:w="468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— набор Excel-калькуляторов или магазин файлов.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Экономический эффект можно считать как гипотезу после данных и диагностики.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УМ заменяет юридическую, налоговую или отраслевую экспертизу.</w:t>
            </w:r>
          </w:p>
        </w:tc>
      </w:tr>
    </w:tbl>
    <w:p>
      <w:r/>
    </w:p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6. Сильные формулировки для презентации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Где использовать</w:t>
            </w:r>
          </w:p>
        </w:tc>
        <w:tc>
          <w:tcPr>
            <w:tcW w:type="dxa" w:w="69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Формулировка</w:t>
            </w:r>
          </w:p>
        </w:tc>
      </w:tr>
      <w:tr>
        <w:tc>
          <w:tcPr>
            <w:tcW w:type="dxa" w:w="24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Титульный слайд</w:t>
            </w:r>
          </w:p>
        </w:tc>
        <w:tc>
          <w:tcPr>
            <w:tcW w:type="dxa" w:w="69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Перед каждым значимым “да” компания должна знать его цену.</w:t>
            </w:r>
          </w:p>
        </w:tc>
      </w:tr>
      <w:tr>
        <w:tc>
          <w:tcPr>
            <w:tcW w:type="dxa" w:w="24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Титульный слайд</w:t>
            </w:r>
          </w:p>
        </w:tc>
        <w:tc>
          <w:tcPr>
            <w:tcW w:type="dxa" w:w="69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УМ / Управленческая математика — технология управленческой точности для бизнеса.</w:t>
            </w:r>
          </w:p>
        </w:tc>
      </w:tr>
      <w:tr>
        <w:tc>
          <w:tcPr>
            <w:tcW w:type="dxa" w:w="24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Проблемный слайд</w:t>
            </w:r>
          </w:p>
        </w:tc>
        <w:tc>
          <w:tcPr>
            <w:tcW w:type="dxa" w:w="69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Дорого стоит не только ошибка. Дорого стоит непросчитанное согласие.</w:t>
            </w:r>
          </w:p>
        </w:tc>
      </w:tr>
      <w:tr>
        <w:tc>
          <w:tcPr>
            <w:tcW w:type="dxa" w:w="24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Механизм</w:t>
            </w:r>
          </w:p>
        </w:tc>
        <w:tc>
          <w:tcPr>
            <w:tcW w:type="dxa" w:w="69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УМ переводит управленческое “хотим” в расчетное “можно / можно при условиях / нельзя в текущей модели”.</w:t>
            </w:r>
          </w:p>
        </w:tc>
      </w:tr>
      <w:tr>
        <w:tc>
          <w:tcPr>
            <w:tcW w:type="dxa" w:w="24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Диагностика</w:t>
            </w:r>
          </w:p>
        </w:tc>
        <w:tc>
          <w:tcPr>
            <w:tcW w:type="dxa" w:w="69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Диагностика нужна не для бесплатного ответа, а для честного права дать статус решению.</w:t>
            </w:r>
          </w:p>
        </w:tc>
      </w:tr>
      <w:tr>
        <w:tc>
          <w:tcPr>
            <w:tcW w:type="dxa" w:w="24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Решаторы</w:t>
            </w:r>
          </w:p>
        </w:tc>
        <w:tc>
          <w:tcPr>
            <w:tcW w:type="dxa" w:w="69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Решатор считает фрагмент. УМ доводит расчет до условий, статуса, ответа и контроля.</w:t>
            </w:r>
          </w:p>
        </w:tc>
      </w:tr>
      <w:tr>
        <w:tc>
          <w:tcPr>
            <w:tcW w:type="dxa" w:w="24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Закрытие</w:t>
            </w:r>
          </w:p>
        </w:tc>
        <w:tc>
          <w:tcPr>
            <w:tcW w:type="dxa" w:w="69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Не покупайте большой проект вслепую. Начните с платной Диагностики управленческой точности.</w:t>
            </w:r>
          </w:p>
        </w:tc>
      </w:tr>
    </w:tbl>
    <w:p>
      <w:pPr>
        <w:spacing w:after="0"/>
      </w:pPr>
      <w:r>
        <w:br w:type="page"/>
      </w:r>
    </w:p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7. Готовый промпт для Claude Design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left w:w="80" w:type="dxa"/>
              <w:bottom w:w="80" w:type="dxa"/>
              <w:right w:w="80" w:type="dxa"/>
            </w:tcMar>
            <w:shd w:fill="DDEFE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43447"/>
                <w:sz w:val="19"/>
              </w:rPr>
              <w:t>Инструкция для передачи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F2937"/>
                <w:sz w:val="17"/>
              </w:rPr>
              <w:t>Ниже можно передать Claude Design как рабочий промпт. Он должен создать саму презентацию по этому ТЗ, но не менять ядро УМ, статусы, продуктовую архитектуру и роль решаторов.</w:t>
            </w:r>
          </w:p>
        </w:tc>
      </w:tr>
    </w:tbl>
    <w:p>
      <w:pPr>
        <w:spacing w:after="80" w:line="259" w:lineRule="auto"/>
      </w:pPr>
      <w:r>
        <w:rPr>
          <w:rFonts w:ascii="Arial" w:hAnsi="Arial"/>
          <w:color w:val="1F2937"/>
          <w:sz w:val="18"/>
        </w:rPr>
        <w:t>Создай маркетинговую презентацию УМ / Управленческой математики как технологии управленческой точности для бизнеса. Презентация должна вести заказчика к покупке платной Диагностики. Не продавай Excel, решаторы как самостоятельный продукт, BI / бизнес-аналитику, финмодель или тренинг. Главный фокус: УМ переводит управленческое “хотим” в расчетное “можно / можно при условиях / нельзя в текущей модели”. Используй драматургию “Цена Да”: руководитель говорит “да”, цена решения еще не посчитана, УМ строит расчетный контур, решение получает статус, заказчик понимает ценность платной Диагностики. Сделай 16 слайдов по структуре из раздела 4. Стиль: строгий C-level / первый управленческий круг, фотореалистичный контекст высшего управленческого уровня, управленческое досье, чистые схемы, премиальная спокойная доказательность. Запрещено: калькуляторы как главный образ, таблицы на каждом слайде, декоративная математика, четвертый статус, обещание прибыли, бесплатный расчет через презентацию или сайт.</w:t>
      </w:r>
    </w:p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8. Критерии приемки результата Claude Design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600"/>
        <w:gridCol w:w="3560"/>
      </w:tblGrid>
      <w:tr>
        <w:tc>
          <w:tcPr>
            <w:tcW w:type="dxa" w:w="22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36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Принимается, если</w:t>
            </w:r>
          </w:p>
        </w:tc>
        <w:tc>
          <w:tcPr>
            <w:tcW w:type="dxa" w:w="35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Не принимается, если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Драматургия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Есть путь от узнаваемого “да” к покупке Диагностики.</w:t>
            </w:r>
          </w:p>
        </w:tc>
        <w:tc>
          <w:tcPr>
            <w:tcW w:type="dxa" w:w="35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Презентация выглядит как описание продукта без интриги.</w:t>
            </w:r>
          </w:p>
        </w:tc>
      </w:tr>
      <w:tr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Ядро УМ</w:t>
            </w:r>
          </w:p>
        </w:tc>
        <w:tc>
          <w:tcPr>
            <w:tcW w:type="dxa" w:w="3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Сохранены цепочка, три статуса и управленческий ответ.</w:t>
            </w:r>
          </w:p>
        </w:tc>
        <w:tc>
          <w:tcPr>
            <w:tcW w:type="dxa" w:w="35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Появляется четвертый статус или новая методология.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Коммерческий фокус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Платная Диагностика — очевидный первый шаг.</w:t>
            </w:r>
          </w:p>
        </w:tc>
        <w:tc>
          <w:tcPr>
            <w:tcW w:type="dxa" w:w="35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Есть бесплатный расчет или обещание статуса без данных.</w:t>
            </w:r>
          </w:p>
        </w:tc>
      </w:tr>
      <w:tr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Визуальный стиль</w:t>
            </w:r>
          </w:p>
        </w:tc>
        <w:tc>
          <w:tcPr>
            <w:tcW w:type="dxa" w:w="3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C-level / первый управленческий круг, интеллектуально, фотореалистично, без Excel-образа.</w:t>
            </w:r>
          </w:p>
        </w:tc>
        <w:tc>
          <w:tcPr>
            <w:tcW w:type="dxa" w:w="35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Главный образ — таблица, калькулятор или абстрактные формулы.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Решаторы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Показаны как инструменты внутри технологии.</w:t>
            </w:r>
          </w:p>
        </w:tc>
        <w:tc>
          <w:tcPr>
            <w:tcW w:type="dxa" w:w="35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Проданы как главный самостоятельный продукт.</w:t>
            </w:r>
          </w:p>
        </w:tc>
      </w:tr>
      <w:tr>
        <w:tc>
          <w:tcPr>
            <w:tcW w:type="dxa" w:w="2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Язык</w:t>
            </w:r>
          </w:p>
        </w:tc>
        <w:tc>
          <w:tcPr>
            <w:tcW w:type="dxa" w:w="3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Английские термины имеют русское пояснение.</w:t>
            </w:r>
          </w:p>
        </w:tc>
        <w:tc>
          <w:tcPr>
            <w:tcW w:type="dxa" w:w="35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4" w:line="247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4"/>
              </w:rPr>
              <w:t>Клиентский слой перегружен англицизмами.</w:t>
            </w:r>
          </w:p>
        </w:tc>
      </w:tr>
    </w:tbl>
    <w:sectPr w:rsidR="00FC693F" w:rsidRPr="0006063C" w:rsidSect="00034616">
      <w:pgSz w:w="12240" w:h="15840"/>
      <w:pgMar w:top="936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