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243447"/>
          <w:sz w:val="40"/>
        </w:rPr>
        <w:t>УМ / Управленческая математика</w:t>
      </w:r>
    </w:p>
    <w:p>
      <w:pPr>
        <w:spacing w:after="160"/>
      </w:pPr>
      <w:r>
        <w:rPr>
          <w:rFonts w:ascii="Arial" w:hAnsi="Arial"/>
          <w:b/>
          <w:color w:val="B8794A"/>
          <w:sz w:val="30"/>
        </w:rPr>
        <w:t>P1B — проводимость 4 продуктов и gate / контрольные точки</w:t>
      </w:r>
    </w:p>
    <w:p>
      <w:pPr>
        <w:spacing w:after="160"/>
      </w:pPr>
      <w:r>
        <w:rPr>
          <w:rFonts w:ascii="Arial" w:hAnsi="Arial"/>
          <w:b/>
          <w:color w:val="4F8A8B"/>
          <w:sz w:val="20"/>
        </w:rPr>
        <w:t>Версия v1.0. Релизная доработка без переписывания ядра. Публичная рамка: Управленческая Точность.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Назначение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Сделать 4 продукта УМ проводимыми без устного восстановления автором: Диагностика, Сессия, Спринт, Сопровождение.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Источник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Документы 08, 09, 10 активной папки 30 Документация и финальное ТЗ P1B.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Стоп-линия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Ядро, 14-блочный алгоритм и три статуса решения не переписываются.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Клиентский язык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4-й продукт публично называется Сопровождение. Advisory допустимо только как вторичное пояснение во внутреннем слое.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Дата выпуска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27.07.2026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1. Каноническая рамка проведения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DDEFEA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19"/>
              </w:rPr>
              <w:t>Что продается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Клиенту продается способность компании заранее понимать цену управленческого “да”: сырой запрос -&gt; данные -&gt; расчет -&gt; сценарии -&gt; условия -&gt; статус -&gt; управленческий ответ -&gt; контроль.</w:t>
            </w:r>
          </w:p>
        </w:tc>
      </w:tr>
    </w:tbl>
    <w:p>
      <w:pPr>
        <w:spacing w:after="40"/>
      </w:pP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Все 4 продукта платные. Диагностика не является бесплатным аудитом и не должна превращаться в бесплатный расчет решения.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Решаторы применяются как инструмент внутри технологии, но не являются главным самостоятельным продуктом.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Если данных недостаточно, статус бизнес-решения не присваивается. Это действие по сбору данных, а не четвертый статус.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Допустимые статусы решения: можно; можно при условиях; нельзя в текущей модели.</w:t>
      </w: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2. Карта проводимости 4 продуктов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2375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Продукт</w:t>
            </w:r>
          </w:p>
        </w:tc>
        <w:tc>
          <w:tcPr>
            <w:tcW w:type="dxa" w:w="2375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Цель</w:t>
            </w:r>
          </w:p>
        </w:tc>
        <w:tc>
          <w:tcPr>
            <w:tcW w:type="dxa" w:w="2375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Вход</w:t>
            </w:r>
          </w:p>
        </w:tc>
        <w:tc>
          <w:tcPr>
            <w:tcW w:type="dxa" w:w="2375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Обязательный процесс</w:t>
            </w:r>
          </w:p>
        </w:tc>
        <w:tc>
          <w:tcPr>
            <w:tcW w:type="dxa" w:w="2375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Выход</w:t>
            </w:r>
          </w:p>
        </w:tc>
        <w:tc>
          <w:tcPr>
            <w:tcW w:type="dxa" w:w="2375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Gate / контрольная точка</w:t>
            </w:r>
          </w:p>
        </w:tc>
      </w:tr>
      <w:tr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Диагностика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Понять, где компания теряет управленческую точность.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5-10 прошлых решений, 2-3 текущих запроса, данные, интервью.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Картография решений, разбор кейсов, проверка по алгоритму УМ, карта разрывов.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Диагностический отчет, карта разрывов, рекомендация следующего шага.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Переход дальше только по диагностическому выводу.</w:t>
            </w:r>
          </w:p>
        </w:tc>
      </w:tr>
      <w:tr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Сессия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Спроектировать контур точных решений для команды.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Диагностический вывод или подтвержденный контур задач.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Согласование ролей, критериев, формул, сценариев, статусов, плана 30-60-90.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Контур УМ, матрица решений, протокол Сессии, план 30-60-90.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Переход в Спринт только при готовом контуре.</w:t>
            </w:r>
          </w:p>
        </w:tc>
      </w:tr>
      <w:tr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Спринт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Проверить УМ на реальных решениях.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Готовый контур, список решений, данные, владельцы.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Работа с реестром решений, расчеты, сценарии, статусы, решения-артефакты, недельный ритм.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Реестр решений, решения-артефакты, финальный отчет, корректировки правил.</w:t>
            </w:r>
          </w:p>
        </w:tc>
        <w:tc>
          <w:tcPr>
            <w:tcW w:type="dxa" w:w="2375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Переход в Сопровождение только при объекте сопровождения.</w:t>
            </w:r>
          </w:p>
        </w:tc>
      </w:tr>
      <w:tr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Сопровождение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Удерживать управленческую точность во времени.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Реестр решений, ритм встреч, владелец со стороны клиента.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Ежемесячный аудит решений, обновление критериев, разбор спорных запросов, квартальный отчет.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Ритм-план, месячные обзоры, обновления правил, квартальный вывод.</w:t>
            </w:r>
          </w:p>
        </w:tc>
        <w:tc>
          <w:tcPr>
            <w:tcW w:type="dxa" w:w="2375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Останавливается, если нет данных, реестра или управленческого владельца.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3. Диагностика: сценарий платной контрольной точки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Критерий приемки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1. Квалификация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Проверить, есть ли управленческая задача, числовые вводные и доступ к данным.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Карта входного запроса.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минимум один числовой якорь и владелец запроса.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2. Сбор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Получить решения, данные, контекст, налоговый режим, ограничения.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Пакет входных данных.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Факты отделены от допущений.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3. Картография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Разложить решения по доменам и цене управленческого “да”.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Карта решений.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Выбраны решения с высокой ценой ошибки.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4. Проверка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Прогнать 3-5 решений по алгоритму УМ без попытки бесплатно решить весь бизнес.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Карта разрывов.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Видно, где нет данных, формулы, сценария, условий или контроля.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5. Вывод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Сформировать диагностический ответ и следующий шаг.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Итоговый диагностический отчет.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вывод: Сессия / Спринт / Сопровождение / остановка / сбор данных.</w:t>
            </w:r>
          </w:p>
        </w:tc>
      </w:tr>
    </w:tbl>
    <w:p>
      <w:pPr>
        <w:spacing w:after="20"/>
      </w:pPr>
    </w:p>
    <w:p>
      <w:pPr>
        <w:spacing w:before="120" w:after="60"/>
      </w:pPr>
      <w:r>
        <w:rPr>
          <w:rFonts w:ascii="Arial" w:hAnsi="Arial"/>
          <w:b/>
          <w:color w:val="B8794A"/>
          <w:sz w:val="23"/>
        </w:rPr>
        <w:t>Структура итогового диагностического отчета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Раздел отчета</w:t>
            </w:r>
          </w:p>
        </w:tc>
        <w:tc>
          <w:tcPr>
            <w:tcW w:type="dxa" w:w="7126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должно быть внутри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1. Контекст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Кто клиент, какие решения проверялись, какие данные доступны.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2. Карта решений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Какие решения повторяются, где цена ошибки, кто принимает решение.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3. Карта цены “да”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Что может стоить согласие: прибыль, деньги, налоговый контур, ресурсы, сроки, риски.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4. Карта разрывов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Где отсутствуют данные, формулы, сценарии, критерии, статус, контроль.</w:t>
            </w:r>
          </w:p>
        </w:tc>
      </w:tr>
      <w:tr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5. Диагностический вывод</w:t>
            </w:r>
          </w:p>
        </w:tc>
        <w:tc>
          <w:tcPr>
            <w:tcW w:type="dxa" w:w="7126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Состояние управленческой точности: точность достаточна / частично достаточна / недостаточна.</w:t>
            </w:r>
          </w:p>
        </w:tc>
      </w:tr>
      <w:tr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6. Следующий шаг</w:t>
            </w:r>
          </w:p>
        </w:tc>
        <w:tc>
          <w:tcPr>
            <w:tcW w:type="dxa" w:w="7126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Сессия, Спринт, Сопровождение, остановка темы или сбор данных.</w:t>
            </w:r>
          </w:p>
        </w:tc>
      </w:tr>
    </w:tbl>
    <w:p>
      <w:pPr>
        <w:spacing w:after="20"/>
      </w:pPr>
    </w:p>
    <w:p>
      <w:pPr>
        <w:spacing w:before="120" w:after="60"/>
      </w:pPr>
      <w:r>
        <w:rPr>
          <w:rFonts w:ascii="Arial" w:hAnsi="Arial"/>
          <w:b/>
          <w:color w:val="B8794A"/>
          <w:sz w:val="23"/>
        </w:rPr>
        <w:t>Gate / контрольная точка после Диагностики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Вердикт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Когда применять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Что делать дальше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Сессия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системные разрывы, но команда готова проектировать правила решений.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Назначить Сессию и подготовить контур задач.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Спринт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Контур уже частично есть, нужны реальные решения и внедрение.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Собрать реестр решений и провести Спринт.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Сопровождение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 клиента уже есть контур, но нужна регулярная дисциплина точности.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Запустить ритм сопровождения и обзор решений.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Сбор данных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Данных недостаточно для вывода.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присваивать статус решений, собрать недостающие данные.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Остановка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Нет управленческой задачи, нет доступа к данным или клиент хочет бесплатное подтверждение уже принятого решения.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продавать следующий этап без основания.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4. Сессия: сценарий проектирования контура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Критерий приемки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1. Подготовка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Уточнить домены решений, участников, данные и спорные решения.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Бриф Сессии.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Участники имеют управленческий мандат.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2. Карта решений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Определить, какие решения входят в контур УМ.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Матрица решений.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Нет попытки охватить все решения компании сразу.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3. Правила точности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Согласовать данные, формулы, сценарии, налоговый контур, денежный контур, ресурсы, риски.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Правила проверки.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Каждый тип решения имеет критерии допустимости.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4. Роли и право вердикта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Закрепить владельцев подготовки, расчета, финального ответа и контроля.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Карта ролей.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Понятно, кто имеет право сказать: можно / можно при условиях / нельзя в текущей модели.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5. План внедрения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Собрать план 30-60-90.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Протокол Сессии.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ограниченный контур для Спринта или самостоятельного применения.</w:t>
            </w:r>
          </w:p>
        </w:tc>
      </w:tr>
    </w:tbl>
    <w:p>
      <w:pPr>
        <w:spacing w:after="20"/>
      </w:pPr>
    </w:p>
    <w:p>
      <w:pPr>
        <w:spacing w:before="120" w:after="60"/>
      </w:pPr>
      <w:r>
        <w:rPr>
          <w:rFonts w:ascii="Arial" w:hAnsi="Arial"/>
          <w:b/>
          <w:color w:val="B8794A"/>
          <w:sz w:val="23"/>
        </w:rPr>
        <w:t>Gate / контрольная точка после Сессии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Вердикт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Следующий шаг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 Спринт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контур, реальные решения, данные, владельцы и готовность проверять решения до запуска.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Запустить Спринт.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 Сопровождение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Контур уже работает, нужна внешняя дисциплина и регулярный аудит.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Назначить ритм сопровождения.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Доработать контур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хватает владельцев, данных, формул или критериев.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Доработать Сессию или провести дополнительный блок.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Остановить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Команда не готова менять правила решений.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продавать внедрение как формальность.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5. Спринт: сценарий проверки на реальных решениях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Этап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Действие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Критерий приемки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1. Запуск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Выбрать ограниченный контур решений и владельцев.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Паспорт Спринта.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Есть список решений, сроки, владелец со стороны клиента.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2. Реестр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Вести реестр запросов: сырой запрос, данные, расчет, сценарии, условия, статус, ответ, контроль.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Реестр решений.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Каждое решение имеет строку и владельца.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3. Расчет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Применять формулы, ручные формы или решаторы там, где они уместны.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Расчетные приложения.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Расчет не подменяет управленческий ответ.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4. Решение-артефакт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Формулировать ответ для реального управленческого действия.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Решение-артефакт.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Есть статус, условия, ответственный и дата контроля.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5. Недельный ритм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Разбирать отклонения и корректировать правила.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Еженедельный отчет.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Слабые решения реально получают “можно при условиях” или “нельзя в текущей модели”.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6. Финал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Собрать вывод о масштабировании.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Финальный отчет.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Понятно, что масштабировать, что доработать и что остановить.</w:t>
            </w:r>
          </w:p>
        </w:tc>
      </w:tr>
    </w:tbl>
    <w:p>
      <w:pPr>
        <w:spacing w:after="20"/>
      </w:pPr>
    </w:p>
    <w:p>
      <w:pPr>
        <w:spacing w:before="120" w:after="60"/>
      </w:pPr>
      <w:r>
        <w:rPr>
          <w:rFonts w:ascii="Arial" w:hAnsi="Arial"/>
          <w:b/>
          <w:color w:val="B8794A"/>
          <w:sz w:val="23"/>
        </w:rPr>
        <w:t>Gate / контрольная точка после Спринта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Вердикт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Условие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Следующий шаг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 Сопровождение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регулярный поток решений, реестр, владельцы и данные.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Запустить ежемесячный ритм.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Повторить / расширить Спринт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Контур сработал, но масштаб или домены ограничены.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Провести следующий Спринт на другом контуре.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Доработать правила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Решения считаются, но условия и контроль неустойчивы.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Обновить критерии, формы и роли.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Остановить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Нет данных, владельца или реального управленческого применения.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 имитировать внедрение.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6. Сопровождение: сценарий удержания точности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Этап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Действие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Артефакт</w:t>
            </w:r>
          </w:p>
        </w:tc>
        <w:tc>
          <w:tcPr>
            <w:tcW w:type="dxa" w:w="3563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Критерий приемки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1. Ритм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Согласовать периодичность, участников, реестр и формат решений.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Ритм-план.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владелец и регулярные даты.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2. Месячный обзор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Проверять решения периода по алгоритму УМ.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Месячный обзор.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Разбираются реальные решения, а не общие разговоры.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3. Открытые решения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Фиксировать решения без данных, спорные условия и контрольные даты.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Карта открытых решений.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Нет решений без владельца следующего действия.</w:t>
            </w:r>
          </w:p>
        </w:tc>
      </w:tr>
      <w:tr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4. Корректировка правил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Обновлять критерии, пороги, формулы, решаторы и контуры проверки.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Журнал корректировок.</w:t>
            </w:r>
          </w:p>
        </w:tc>
        <w:tc>
          <w:tcPr>
            <w:tcW w:type="dxa" w:w="3563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Изменения зафиксированы и приняты клиентом.</w:t>
            </w:r>
          </w:p>
        </w:tc>
      </w:tr>
      <w:tr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5. Квартальный вывод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Показывать, что изменилось в дисциплине решений.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Квартальный отчет.</w:t>
            </w:r>
          </w:p>
        </w:tc>
        <w:tc>
          <w:tcPr>
            <w:tcW w:type="dxa" w:w="3563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вывод: продолжать, изменить формат, запустить Спринт или завершить.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2"/>
      </w:tblGrid>
      <w:tr>
        <w:tc>
          <w:tcPr>
            <w:tcW w:type="dxa" w:w="14252"/>
            <w:shd w:fill="FFF3D6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</w:tcPr>
          <w:p>
            <w:r>
              <w:rPr>
                <w:rFonts w:ascii="Arial" w:hAnsi="Arial"/>
                <w:b/>
                <w:color w:val="243447"/>
                <w:sz w:val="19"/>
              </w:rPr>
              <w:t>Условие остановки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1F2933"/>
                <w:sz w:val="18"/>
              </w:rPr>
              <w:t>Сопровождение не проводится, если у клиента нет реестра решений, владельца со стороны клиента, доступа к данным или готовности фиксировать управленческие ответы.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7. Карта артефактов по продуктам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0"/>
        <w:gridCol w:w="2850"/>
        <w:gridCol w:w="2850"/>
        <w:gridCol w:w="2850"/>
        <w:gridCol w:w="2850"/>
      </w:tblGrid>
      <w:tr>
        <w:tc>
          <w:tcPr>
            <w:tcW w:type="dxa" w:w="2850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Артефакт</w:t>
            </w:r>
          </w:p>
        </w:tc>
        <w:tc>
          <w:tcPr>
            <w:tcW w:type="dxa" w:w="2850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Диагностика</w:t>
            </w:r>
          </w:p>
        </w:tc>
        <w:tc>
          <w:tcPr>
            <w:tcW w:type="dxa" w:w="2850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Сессия</w:t>
            </w:r>
          </w:p>
        </w:tc>
        <w:tc>
          <w:tcPr>
            <w:tcW w:type="dxa" w:w="2850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Спринт</w:t>
            </w:r>
          </w:p>
        </w:tc>
        <w:tc>
          <w:tcPr>
            <w:tcW w:type="dxa" w:w="2850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Сопровождение</w:t>
            </w:r>
          </w:p>
        </w:tc>
      </w:tr>
      <w:tr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входного запроса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 необходимости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 необходимости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 необходимости</w:t>
            </w:r>
          </w:p>
        </w:tc>
      </w:tr>
      <w:tr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решений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</w:tr>
      <w:tr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цены “да”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Для ключевых решений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Для каждого решения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Для решений периода</w:t>
            </w:r>
          </w:p>
        </w:tc>
      </w:tr>
      <w:tr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Карта разрывов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Уточняется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Обновляется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Обновляется</w:t>
            </w:r>
          </w:p>
        </w:tc>
      </w:tr>
      <w:tr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Правила проверки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Рекомендация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Применяются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Корректируются</w:t>
            </w:r>
          </w:p>
        </w:tc>
      </w:tr>
      <w:tr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Реестр решений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Черновой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Проектируется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</w:tr>
      <w:tr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Решение-артефакт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Выборочно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На 1-2 решениях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 решениям периода</w:t>
            </w:r>
          </w:p>
        </w:tc>
      </w:tr>
      <w:tr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Итоговый отчет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Протокол Сессии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Финальный отчет</w:t>
            </w:r>
          </w:p>
        </w:tc>
        <w:tc>
          <w:tcPr>
            <w:tcW w:type="dxa" w:w="2850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Квартальный отчет</w:t>
            </w:r>
          </w:p>
        </w:tc>
      </w:tr>
      <w:tr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Gate / контрольная точка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Обязательно</w:t>
            </w:r>
          </w:p>
        </w:tc>
        <w:tc>
          <w:tcPr>
            <w:tcW w:type="dxa" w:w="2850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4"/>
              </w:rPr>
              <w:t>По окончании периода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8. Критерии приемки P1B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1"/>
        <w:gridCol w:w="4751"/>
        <w:gridCol w:w="4751"/>
      </w:tblGrid>
      <w:tr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Критерий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Проверка</w:t>
            </w:r>
          </w:p>
        </w:tc>
        <w:tc>
          <w:tcPr>
            <w:tcW w:type="dxa" w:w="4751"/>
            <w:shd w:fill="243447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Не принимается, если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Продукт можно провести без автора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сценарий, вход, процесс, выход и gate / контрольная точка.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Проводник должен устно восстанавливать логику.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Диагностика платная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Есть границы, что не является бесплатным расчетом.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Первый разговор превращается в бесплатный аудит.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Gate / контрольная точка не автоматический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Следующий продукт продается только по выводу.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Каждому клиенту автоматически предлагается следующий этап.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Русский клиентский слой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Сопровождение стоит первым термином.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Advisory остается главным публичным названием.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Три статуса сохранены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Можно; можно при условиях; нельзя в текущей модели.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Добавлен отдельный статус “данных недостаточно”.</w:t>
            </w:r>
          </w:p>
        </w:tc>
      </w:tr>
      <w:tr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Решаторы защищены от неверного восприятия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Они описаны как инструмент внутри технологии.</w:t>
            </w:r>
          </w:p>
        </w:tc>
        <w:tc>
          <w:tcPr>
            <w:tcW w:type="dxa" w:w="4751"/>
            <w:shd w:fill="F5F7F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УМ выглядит как магазин Excel-файлов.</w:t>
            </w:r>
          </w:p>
        </w:tc>
      </w:tr>
      <w:tr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Контроль обязателен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В каждом продукте есть владелец, срок и критерий пересмотра.</w:t>
            </w:r>
          </w:p>
        </w:tc>
        <w:tc>
          <w:tcPr>
            <w:tcW w:type="dxa" w:w="4751"/>
            <w:shd w:fill="FFFFFF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  <w:insideH w:val="single" w:sz="6" w:space="0" w:color="D7DEE2"/>
              <w:insideV w:val="single" w:sz="6" w:space="0" w:color="D7DEE2"/>
            </w:tcBorders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5"/>
              </w:rPr>
              <w:t>Решение заканчивается расчетом без контрольной точки.</w:t>
            </w:r>
          </w:p>
        </w:tc>
      </w:tr>
    </w:tbl>
    <w:p>
      <w:pPr>
        <w:spacing w:after="20"/>
      </w:pPr>
    </w:p>
    <w:p>
      <w:pPr>
        <w:spacing w:before="160" w:after="80"/>
      </w:pPr>
      <w:r>
        <w:rPr>
          <w:rFonts w:ascii="Arial" w:hAnsi="Arial"/>
          <w:b/>
          <w:color w:val="243447"/>
          <w:sz w:val="30"/>
        </w:rPr>
        <w:t>9. Что не делать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переписывать ядро УМ и не менять каноническую цепочку.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продавать Сессию, Спринт или Сопровождение без основания из предыдущей контрольной точки.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обещать прибыль, экономический эффект или статус решения без данных и расчета.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превращать решаторы в главный продукт и не называть УМ калькулятором.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возвращать УМ Lite / УМ Game как отдельную публичную линейку.</w:t>
      </w:r>
    </w:p>
    <w:p>
      <w:pPr>
        <w:spacing w:after="40"/>
        <w:ind w:left="198" w:hanging="85"/>
      </w:pPr>
      <w:r>
        <w:rPr>
          <w:rFonts w:ascii="Arial" w:hAnsi="Arial"/>
          <w:b w:val="0"/>
          <w:color w:val="1F2933"/>
          <w:sz w:val="18"/>
        </w:rPr>
        <w:t>• Не смешивать клиентский, консультантский, внутренний и коммерческий слой.</w:t>
      </w:r>
    </w:p>
    <w:sectPr w:rsidR="00FC693F" w:rsidRPr="0006063C" w:rsidSect="00034616">
      <w:pgSz w:w="15840" w:h="12240" w:orient="landscape"/>
      <w:pgMar w:top="765" w:right="794" w:bottom="76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4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4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44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