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№2. Скидку дали. Объем не пришел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Минимальный объем для специальных условий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Производитель бытовой химии обсуждает годовой контракт с региональным дистрибьютором. Дистрибьютор просит специальную цену и обещает “существенно увеличить продажи”, но не хочет фиксировать минимальный объем.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Дать специальную скидку 7% на весь объем ради обещанного роста продаж на 20%.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Проблема не в самой скидке, а в том, что она применяется сразу ко всему объему. Если рост не придет, компания просто подарит часть маржи существующему каналу.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Текущий месячный объем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12,0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Валовая рентабельность до скидки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28%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Валовая прибыль до скидки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3,36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Скидка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7%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Обещанный рост объема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20%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Налоговый режим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ОСНО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После скидки валовая рентабельность снижается с 28% до 21%.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При росте 20% объем становится 14,4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Валовая прибыль после скидки и роста: 14,4 x 21% = 3,02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Даже при обещанном росте компания теряет: 3,36 - 3,02 = 0,34 млн руб. в месяц.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Для сохранения прежней валовой прибыли нужен объем: 3,36 / 21% = 16,0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Минимальный рост объема: 16,0 / 12,0 - 1 = 33,3%.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Специальная скидка 7% допустима только при минимальном месячном объеме 16,0 млн руб. Если объем ниже, скидка не применяется либо применяется только к дополнительному объему сверх текущей базы.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Коммерческий директор контролирует выполнение минимального объема; финансовый директор сверяет маржу; проверка — ежемесячно, пересмотр условий при объеме ниже 16,0 млн руб.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выявила, что обещанные 20% роста не покрывают скидку. Цена управленческой точности — не менее 0,34 млн руб. в месяц предотвращенной потери и защита годового результата на 4,1 млн руб.</w:t>
      </w:r>
    </w:p>
    <w:p>
      <w:pPr>
        <w:pStyle w:val="Heading2"/>
      </w:pPr>
      <w:r>
        <w:t>Что изменилось в решении</w:t>
      </w:r>
    </w:p>
    <w:p>
      <w:r>
        <w:t>Компания заменила обещание роста на контрактный порог: скидка появляется только там, где появляется экономика.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