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B87333"/>
          <w:sz w:val="18"/>
        </w:rPr>
        <w:t>УМ / Управленческая математика</w:t>
      </w:r>
    </w:p>
    <w:p>
      <w:pPr>
        <w:spacing w:after="60"/>
      </w:pPr>
      <w:r>
        <w:rPr>
          <w:rFonts w:ascii="Arial" w:hAnsi="Arial" w:eastAsia="Arial"/>
          <w:b/>
          <w:color w:val="0B1F33"/>
          <w:sz w:val="40"/>
        </w:rPr>
        <w:t>Кейс №6. Новый канал продаж съел старую прибыль</w:t>
      </w:r>
    </w:p>
    <w:p>
      <w:pPr>
        <w:spacing w:after="160"/>
      </w:pPr>
      <w:r>
        <w:rPr>
          <w:rFonts w:ascii="Arial" w:hAnsi="Arial" w:eastAsia="Arial"/>
          <w:color w:val="334155"/>
          <w:sz w:val="22"/>
        </w:rPr>
        <w:t>Запуск нового канала продаж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6F8FB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F7D7E"/>
                <w:sz w:val="19"/>
              </w:rPr>
              <w:t xml:space="preserve">Формула кейса. </w:t>
            </w:r>
            <w:r>
              <w:rPr>
                <w:rFonts w:ascii="Arial" w:hAnsi="Arial" w:eastAsia="Arial"/>
                <w:color w:val="0B1F33"/>
                <w:sz w:val="19"/>
              </w:rPr>
              <w:t>соблазн решения → скрытый счет → расчет УМ → условное “да” или отказ → экономический эффект.</w:t>
            </w:r>
          </w:p>
        </w:tc>
      </w:tr>
    </w:tbl>
    <w:p>
      <w:pPr>
        <w:pStyle w:val="Heading2"/>
      </w:pPr>
      <w:r>
        <w:t>Ситуация</w:t>
      </w:r>
    </w:p>
    <w:p>
      <w:r>
        <w:t>Компания хочет открыть новый канал продаж через партнера. Канал обещает быстрый оборот, но будет продавать тот же ассортимент и может забрать часть покупателей из текущего канала.</w:t>
      </w:r>
    </w:p>
    <w:p>
      <w:pPr>
        <w:pStyle w:val="Heading2"/>
      </w:pPr>
      <w:r>
        <w:t>Сырой запрос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FF3D7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B87333"/>
                <w:sz w:val="19"/>
              </w:rPr>
              <w:t xml:space="preserve">Запрос. </w:t>
            </w:r>
            <w:r>
              <w:rPr>
                <w:rFonts w:ascii="Arial" w:hAnsi="Arial" w:eastAsia="Arial"/>
                <w:color w:val="0B1F33"/>
                <w:sz w:val="19"/>
              </w:rPr>
              <w:t>Запустить партнерский канал с прогнозом 15 млн руб. продаж в месяц.</w:t>
            </w:r>
          </w:p>
        </w:tc>
      </w:tr>
    </w:tbl>
    <w:p>
      <w:pPr>
        <w:pStyle w:val="Heading2"/>
      </w:pPr>
      <w:r>
        <w:t>Что было не видно без УМ</w:t>
      </w:r>
    </w:p>
    <w:p>
      <w:r>
        <w:t>Новый канал может не создавать новый спрос, а перетаскивать покупателей из более маржинального канала в менее маржинальный.</w:t>
      </w:r>
    </w:p>
    <w:p>
      <w:pPr>
        <w:pStyle w:val="Heading2"/>
      </w:pPr>
      <w:r>
        <w:t>Условие задачи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62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180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Прогноз продаж нового канала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15,0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Маржинальность нового канала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18%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Маржинальность текущего канала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34%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Оценка каннибализации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40% продаж нового канала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Дополнительные расходы запуска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0,7 млн руб. в месяц</w:t>
            </w:r>
          </w:p>
        </w:tc>
      </w:tr>
    </w:tbl>
    <w:p/>
    <w:p>
      <w:pPr>
        <w:pStyle w:val="Heading2"/>
      </w:pPr>
      <w:r>
        <w:t>Расчет УМ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Маржа нового канала: 15,0 x 18% = 2,70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Продажи, которые новый канал заберет у текущего: 15,0 x 40% = 6,0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Потерянная маржа текущего канала: 6,0 x 34% = 2,04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Чистая дополнительная маржа: 2,70 - 2,04 = 0,66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После расходов запуска: 0,66 - 0,7 = -0,04 млн руб.</w:t>
      </w:r>
    </w:p>
    <w:p>
      <w:pPr>
        <w:pStyle w:val="Heading2"/>
      </w:pPr>
      <w:r>
        <w:t>Управленческий 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Статус решения</w:t>
            </w:r>
          </w:p>
        </w:tc>
        <w:tc>
          <w:tcPr>
            <w:tcW w:type="dxa" w:w="6973"/>
            <w:vAlign w:val="center"/>
            <w:shd w:fill="FFF3D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Можно при условиях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Управленческий ответ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Канал нельзя запускать как полноценный. Можно запускать пилот только в сегментах, где каннибализация ниже 30%, или при маржинальности нового канала не ниже 23%.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Контроль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Директор по развитию отвечает за границы пилота; коммерческий директор контролирует каннибализацию; контроль — ежемесячно по когортам клиентов.</w:t>
            </w:r>
          </w:p>
        </w:tc>
      </w:tr>
    </w:tbl>
    <w:p/>
    <w:p>
      <w:pPr>
        <w:pStyle w:val="Heading2"/>
      </w:pPr>
      <w:r>
        <w:t>Экономический эффект</w:t>
      </w:r>
    </w:p>
    <w:p>
      <w:r>
        <w:t>УМ не дала принять оборот за рост. Экономический эффект — предотвращение канала, который создает нагрузку, но не создает прибыли.</w:t>
      </w:r>
    </w:p>
    <w:p>
      <w:pPr>
        <w:pStyle w:val="Heading2"/>
      </w:pPr>
      <w:r>
        <w:t>Что изменилось в решении</w:t>
      </w:r>
    </w:p>
    <w:p>
      <w:r>
        <w:t>Канал стал проверяться по чистому приросту результата, а не по красивой строке продаж.</w:t>
      </w:r>
    </w:p>
    <w:p>
      <w:pPr>
        <w:pStyle w:val="Heading2"/>
      </w:pPr>
      <w:r>
        <w:t>Короткий вывод</w:t>
      </w:r>
    </w:p>
    <w:p>
      <w:r>
        <w:t>УМ повышает управленческую точность: значимое решение получает не мнение, а расчетный ответ с условиями, ответственными лицами и контрольной датой.</w:t>
      </w:r>
    </w:p>
    <w:sectPr w:rsidR="00FC693F" w:rsidRPr="0006063C" w:rsidSect="00034616">
      <w:footerReference w:type="default" r:id="rId9"/>
      <w:pgSz w:w="12240" w:h="15840"/>
      <w:pgMar w:top="935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4748B"/>
        <w:sz w:val="16"/>
      </w:rPr>
      <w:t>УМ / Управленческая математика | Кейсы управленческой точности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B87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