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B87333"/>
          <w:sz w:val="18"/>
        </w:rPr>
        <w:t>УМ / Управленческая математика</w:t>
      </w:r>
    </w:p>
    <w:p>
      <w:pPr>
        <w:spacing w:after="60"/>
      </w:pPr>
      <w:r>
        <w:rPr>
          <w:rFonts w:ascii="Arial" w:hAnsi="Arial" w:eastAsia="Arial"/>
          <w:b/>
          <w:color w:val="0B1F33"/>
          <w:sz w:val="40"/>
        </w:rPr>
        <w:t>Кейс №7. Товар был в обороте, но не в прибыли</w:t>
      </w:r>
    </w:p>
    <w:p>
      <w:pPr>
        <w:spacing w:after="160"/>
      </w:pPr>
      <w:r>
        <w:rPr>
          <w:rFonts w:ascii="Arial" w:hAnsi="Arial" w:eastAsia="Arial"/>
          <w:color w:val="334155"/>
          <w:sz w:val="22"/>
        </w:rPr>
        <w:t>SKU / товарная позиция: оставить, поднять цену или убрать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6F8FB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2F7D7E"/>
                <w:sz w:val="19"/>
              </w:rPr>
              <w:t xml:space="preserve">Формула кейса. </w:t>
            </w:r>
            <w:r>
              <w:rPr>
                <w:rFonts w:ascii="Arial" w:hAnsi="Arial" w:eastAsia="Arial"/>
                <w:color w:val="0B1F33"/>
                <w:sz w:val="19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>
      <w:pPr>
        <w:pStyle w:val="Heading2"/>
      </w:pPr>
      <w:r>
        <w:t>Ситуация</w:t>
      </w:r>
    </w:p>
    <w:p>
      <w:r>
        <w:t>В ассортименте есть товарная позиция с хорошей выручкой. Продажи стабильные, менеджеры считают ее “нужной для полки”. Но склад и финансы видят постоянные проблемы.</w:t>
      </w:r>
    </w:p>
    <w:p>
      <w:pPr>
        <w:pStyle w:val="Heading2"/>
      </w:pPr>
      <w:r>
        <w:t>Сырой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10370"/>
            <w:shd w:fill="FFF3D7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B87333"/>
                <w:sz w:val="19"/>
              </w:rPr>
              <w:t xml:space="preserve">Запрос. </w:t>
            </w:r>
            <w:r>
              <w:rPr>
                <w:rFonts w:ascii="Arial" w:hAnsi="Arial" w:eastAsia="Arial"/>
                <w:color w:val="0B1F33"/>
                <w:sz w:val="19"/>
              </w:rPr>
              <w:t>Оставить товарную позицию в ассортименте, потому что она дает 8 млн руб. выручки в месяц.</w:t>
            </w:r>
          </w:p>
        </w:tc>
      </w:tr>
    </w:tbl>
    <w:p>
      <w:pPr>
        <w:pStyle w:val="Heading2"/>
      </w:pPr>
      <w:r>
        <w:t>Что было не видно без УМ</w:t>
      </w:r>
    </w:p>
    <w:p>
      <w:r>
        <w:t>Оборот не показывает стоимость возвратов, хранения, списаний и замороженных денег. Товар может занимать место и внимание, не создавая результата.</w:t>
      </w:r>
    </w:p>
    <w:p>
      <w:pPr>
        <w:pStyle w:val="Heading2"/>
      </w:pPr>
      <w:r>
        <w:t>Условие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628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180"/>
            <w:vAlign w:val="center"/>
            <w:shd w:fill="0B1F33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Выручка SKU / товарной позиции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8,0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Себестоимость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5,6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Логистика и хранение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0,7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Возвраты и списания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0,5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Коммерческие бонусы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0,6 млн руб.</w:t>
            </w:r>
          </w:p>
        </w:tc>
      </w:tr>
      <w:tr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Минимальный вклад SKU</w:t>
            </w:r>
          </w:p>
        </w:tc>
        <w:tc>
          <w:tcPr>
            <w:tcW w:type="dxa" w:w="5185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334155"/>
                <w:sz w:val="18"/>
              </w:rPr>
              <w:t>0,8 млн руб. в месяц</w:t>
            </w:r>
          </w:p>
        </w:tc>
      </w:tr>
    </w:tbl>
    <w:p/>
    <w:p>
      <w:pPr>
        <w:pStyle w:val="Heading2"/>
      </w:pPr>
      <w:r>
        <w:t>Расчет УМ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Валовая прибыль до дополнительных затрат: 8,0 - 5,6 = 2,4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Дополнительные затраты: 0,7 + 0,5 + 0,6 = 1,8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Фактический вклад SKU: 2,4 - 1,8 = 0,6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Недобор к минимальному порогу: 0,8 - 0,6 = 0,2 млн руб.</w:t>
      </w:r>
    </w:p>
    <w:p>
      <w:pPr>
        <w:spacing w:after="60"/>
        <w:ind w:left="227" w:hanging="142"/>
      </w:pPr>
      <w:r>
        <w:rPr>
          <w:rFonts w:ascii="Arial" w:hAnsi="Arial"/>
          <w:color w:val="B87333"/>
          <w:sz w:val="19"/>
        </w:rPr>
        <w:t xml:space="preserve">• </w:t>
      </w:r>
      <w:r>
        <w:rPr>
          <w:rFonts w:ascii="Arial" w:hAnsi="Arial" w:eastAsia="Arial"/>
          <w:color w:val="0B1F33"/>
          <w:sz w:val="19"/>
        </w:rPr>
        <w:t>Чтобы пройти порог без изменения затрат, нужна цена выше на 0,2 млн руб. / 8,0 млн руб. = 2,5%.</w:t>
      </w:r>
    </w:p>
    <w:p>
      <w:pPr>
        <w:pStyle w:val="Heading2"/>
      </w:pPr>
      <w:r>
        <w:t>Управленческий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Статус решения</w:t>
            </w:r>
          </w:p>
        </w:tc>
        <w:tc>
          <w:tcPr>
            <w:tcW w:type="dxa" w:w="6973"/>
            <w:vAlign w:val="center"/>
            <w:shd w:fill="FFF3D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Можно при условиях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Управленческий ответ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SKU можно оставить только при повышении цены минимум на 2,5%, снижении возвратов и списаний на 0,2 млн руб. или переводе позиции в ограниченный ассортимент.</w:t>
            </w:r>
          </w:p>
        </w:tc>
      </w:tr>
      <w:tr>
        <w:tc>
          <w:tcPr>
            <w:tcW w:type="dxa" w:w="5185"/>
            <w:vAlign w:val="center"/>
            <w:shd w:fill="F6F8FB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B1F33"/>
                <w:sz w:val="18"/>
              </w:rPr>
              <w:t>Контроль</w:t>
            </w:r>
          </w:p>
        </w:tc>
        <w:tc>
          <w:tcPr>
            <w:tcW w:type="dxa" w:w="5185"/>
            <w:vAlign w:val="center"/>
            <w:shd w:fill="FFFFFF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B1F33"/>
                <w:sz w:val="18"/>
              </w:rPr>
              <w:t>Категорийный менеджер отвечает за цену и ассортиментный статус; операционный директор контролирует списания; проверка — через 30 дней.</w:t>
            </w:r>
          </w:p>
        </w:tc>
      </w:tr>
    </w:tbl>
    <w:p/>
    <w:p>
      <w:pPr>
        <w:pStyle w:val="Heading2"/>
      </w:pPr>
      <w:r>
        <w:t>Экономический эффект</w:t>
      </w:r>
    </w:p>
    <w:p>
      <w:r>
        <w:t>УМ сохранила товар не как привычку, а как управляемое решение: позиция остается только при выполнении порога вклада.</w:t>
      </w:r>
    </w:p>
    <w:p>
      <w:pPr>
        <w:pStyle w:val="Heading2"/>
      </w:pPr>
      <w:r>
        <w:t>Что изменилось в решении</w:t>
      </w:r>
    </w:p>
    <w:p>
      <w:r>
        <w:t>Ассортимент стал оцениваться не по выручке, а по вкладу после скрытых затрат.</w:t>
      </w:r>
    </w:p>
    <w:p>
      <w:pPr>
        <w:pStyle w:val="Heading2"/>
      </w:pPr>
      <w:r>
        <w:t>Короткий вывод</w:t>
      </w:r>
    </w:p>
    <w:p>
      <w: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FC693F" w:rsidRPr="0006063C" w:rsidSect="00034616">
      <w:footerReference w:type="default" r:id="rId9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4748B"/>
        <w:sz w:val="16"/>
      </w:rPr>
      <w:t>УМ / Управленческая математика | Кейсы управленческой точности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B1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D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B87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