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fd4d84f78bd24051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Управление Директорами. Протокол интервью Диагностики</w:t>
      </w:r>
    </w:p>
    <w:p>
      <w:pPr>
        <w:pStyle w:val="Subtitle"/>
      </w:pPr>
      <w:r>
        <w:t>Исполняемый порядок сбора и проверки фактов для вердикта Диагностики</w:t>
      </w:r>
    </w:p>
    <w:p>
      <w:r>
        <w:rPr>
          <w:b/>
          <w:color w:val="3E667A"/>
        </w:rPr>
        <w:t>Внутренний рабочий документ. Версия V1.</w:t>
      </w:r>
    </w:p>
    <w:p>
      <w:pPr>
        <w:pStyle w:val="Heading1"/>
      </w:pPr>
      <w:r>
        <w:t>1. Назначение и граница</w:t>
      </w:r>
    </w:p>
    <w:p>
      <w:r>
        <w:t>Протокол переводит интервью Диагностики из свободного разговора в воспроизводимый сбор доказательств. Он не изменяет содержание 12 рабочих блоков CLM, не проектирует целевую организацию и не заменяет Сессию. Его единственный результат — проверяемая фактическая база для одного из пяти вердиктов: GO, GO при условиях, HOLD, STOP или NO FIT.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on"/>
          <w:cantSplit w:val="on"/>
        </w:trP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Входит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Не входит</w:t>
            </w:r>
          </w:p>
        </w:tc>
      </w:tr>
      <w:tr>
        <w:trPr>
          <w:cantSplit w:val="on"/>
        </w:trP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Запрос, допуск, фактические роли и мандаты, решения, данные, ритмы, разрывы, источники и противоречия.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Проектирование целевых ролей, KPI, мандатов, Decision OS, программы Спринта или оценка личности руководителя.</w:t>
            </w:r>
          </w:p>
        </w:tc>
      </w:tr>
      <w:tr>
        <w:trPr>
          <w:cantSplit w:val="on"/>
        </w:trPr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Точечная оценка руководителя только при подтвержденном триггере Блока 4.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Массовая HR-оценка, психологический портрет, рейтинг всех директоров или автоматическое кадровое решение.</w:t>
            </w:r>
          </w:p>
        </w:tc>
      </w:tr>
    </w:tbl>
    <w:p/>
    <w:p>
      <w:pPr>
        <w:pStyle w:val="Heading1"/>
      </w:pPr>
      <w:r>
        <w:t>2. Обязательные входы</w:t>
      </w:r>
    </w:p>
    <w:p>
      <w:pPr>
        <w:pStyle w:val="ListBullet"/>
      </w:pPr>
      <w:r>
        <w:t>карточка первичного запроса и подтвержденный владелец запроса;</w:t>
      </w:r>
    </w:p>
    <w:p>
      <w:pPr>
        <w:pStyle w:val="ListBullet"/>
      </w:pPr>
      <w:r>
        <w:t>допуск к честному вердикту, данным и необходимым участникам;</w:t>
      </w:r>
    </w:p>
    <w:p>
      <w:pPr>
        <w:pStyle w:val="ListBullet"/>
      </w:pPr>
      <w:r>
        <w:t>выбранная для проверки конфигурация 23 / 15 / 7 как норма ролей и мандатов из Блока 2;</w:t>
      </w:r>
    </w:p>
    <w:p>
      <w:pPr>
        <w:pStyle w:val="ListBullet"/>
      </w:pPr>
      <w:r>
        <w:t>доступные формальные документы: оргструктура, должностные инструкции, KPI, положения о коллегиальных органах, матрицы полномочий;</w:t>
      </w:r>
    </w:p>
    <w:p>
      <w:pPr>
        <w:pStyle w:val="ListBullet"/>
      </w:pPr>
      <w:r>
        <w:t>доступные следы фактической работы: решения, протоколы, отчеты, панели, эскалации, возвраты, сроки, источники данных.</w:t>
      </w:r>
    </w:p>
    <w:p>
      <w:r>
        <w:t>Отсутствие документа не заполняется предположением. Оно фиксируется как MISSING и влияет на достаточность доказательств.</w:t>
      </w:r>
    </w:p>
    <w:p>
      <w:pPr>
        <w:pStyle w:val="Heading1"/>
      </w:pPr>
      <w:r>
        <w:t>3. Кого интервьюировать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on"/>
          <w:cantSplit w:val="on"/>
        </w:trP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Участник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Когда обязателен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Что подтверждает</w:t>
            </w:r>
          </w:p>
        </w:tc>
      </w:tr>
      <w:tr>
        <w:trPr>
          <w:cantSplit w:val="on"/>
        </w:trP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Владелец запроса / CEO / собственник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Всегда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Проблему, цену ошибки, мандат Диагностики и допустимый честный исход.</w:t>
            </w:r>
          </w:p>
        </w:tc>
      </w:tr>
      <w:tr>
        <w:trPr>
          <w:cantSplit w:val="on"/>
        </w:trP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Носитель проверяемой C-level-роли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Если роль связана с симптомом или ключевым решением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Фактические права решения, ответственность, данные и ограничения.</w:t>
            </w:r>
          </w:p>
        </w:tc>
      </w:tr>
      <w:tr>
        <w:trPr>
          <w:cantSplit w:val="on"/>
        </w:trP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Контрагент по критическому интерфейсу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Если решение проходит между двумя функциями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Передачу решения, возвраты, конфликт полномочий и последствия.</w:t>
            </w:r>
          </w:p>
        </w:tc>
      </w:tr>
      <w:tr>
        <w:trPr>
          <w:cantSplit w:val="on"/>
        </w:trP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Владелец данных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Если вывод зависит от метрики, панели или качества данных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Происхождение, качество, периодичность и право на показатель.</w:t>
            </w:r>
          </w:p>
        </w:tc>
      </w:tr>
      <w:tr>
        <w:trPr>
          <w:cantSplit w:val="on"/>
        </w:trPr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Конкретный руководитель для Блока 4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Только после подтвержденного разрыва Блока 3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Соответствие выбранной роли, мандату и системной задаче; не общую оценку человека.</w:t>
            </w:r>
          </w:p>
        </w:tc>
      </w:tr>
    </w:tbl>
    <w:p/>
    <w:p>
      <w:r>
        <w:t>Интервью всех 23 ролей по умолчанию запрещено. Состав определяется подтверждаемым симптомом, цепью решения и необходимостью перекрестной проверки.</w:t>
      </w:r>
    </w:p>
    <w:p>
      <w:pPr>
        <w:pStyle w:val="Heading1"/>
      </w:pPr>
      <w:r>
        <w:t>4. Три слоя сравнения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on"/>
          <w:cantSplit w:val="on"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Роль в выводе</w:t>
            </w:r>
          </w:p>
        </w:tc>
      </w:tr>
      <w:tr>
        <w:trPr>
          <w:cantSplit w:val="on"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Формальное состояние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Оргструктура, должностные инструкции, KPI, положения, матрицы полномочий.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Показывает, как система должна работать по внутренним документам клиента.</w:t>
            </w:r>
          </w:p>
        </w:tc>
      </w:tr>
      <w:tr>
        <w:trPr>
          <w:cantSplit w:val="on"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Фактическое состояние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Конкретные решения, протоколы, данные, сроки, артефакты и взаимно подтвержденные интервью.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Показывает, как система работает на практике.</w:t>
            </w:r>
          </w:p>
        </w:tc>
      </w:tr>
      <w:tr>
        <w:trPr>
          <w:cantSplit w:val="on"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Норма CLM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Блок 2: роли, мандаты и конфигурация 23 / 15 / 7; Блок 3: диагностические признаки; Блок 4 — только по триггеру.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Дает эталон проверки, но не подменяет факты клиента.</w:t>
            </w:r>
          </w:p>
        </w:tc>
      </w:tr>
    </w:tbl>
    <w:p/>
    <w:p>
      <w:r>
        <w:t>Вердикт формируется из различий между тремя слоями. Номинальная должностная инструкция не подтверждает фактическое право решения, а интервью само по себе не отменяет формальный документ.</w:t>
      </w:r>
    </w:p>
    <w:p>
      <w:pPr>
        <w:pStyle w:val="Heading1"/>
      </w:pPr>
      <w:r>
        <w:t>5. Исполнительная последовательность</w:t>
      </w:r>
    </w:p>
    <w:p>
      <w:pPr>
        <w:pStyle w:val="ListNumber"/>
      </w:pPr>
      <w:r>
        <w:t>Подготовка. Зафиксировать проверяемый симптом, цену ошибки, цепь решения, участников и запрошенные источники.</w:t>
      </w:r>
    </w:p>
    <w:p>
      <w:pPr>
        <w:pStyle w:val="ListNumber"/>
      </w:pPr>
      <w:r>
        <w:t>Открытие. Подтвердить роль интервьюируемого, границы разговора, право на честный вывод и запрет на оценку личности вне Блока 4.</w:t>
      </w:r>
    </w:p>
    <w:p>
      <w:pPr>
        <w:pStyle w:val="ListNumber"/>
      </w:pPr>
      <w:r>
        <w:t>Общее ядро. Пройти вопросы о проблеме, роли, мандате, решениях, данных, ритмах, доверии и AI / ИИ там, где он участвует в решении.</w:t>
      </w:r>
    </w:p>
    <w:p>
      <w:pPr>
        <w:pStyle w:val="ListNumber"/>
      </w:pPr>
      <w:r>
        <w:t>Точечный модуль. Углубиться только в те блоки и интерфейсы, которые связаны с проверяемым симптомом.</w:t>
      </w:r>
    </w:p>
    <w:p>
      <w:pPr>
        <w:pStyle w:val="ListNumber"/>
      </w:pPr>
      <w:r>
        <w:t>Уточнение фактов. Для каждого существенного утверждения получить конкретный пример, дату или период, владельца, решение, источник, последствие и возможного подтверждающего участника.</w:t>
      </w:r>
    </w:p>
    <w:p>
      <w:pPr>
        <w:pStyle w:val="ListNumber"/>
      </w:pPr>
      <w:r>
        <w:t>Закрытие. Перечислить полученные и недостающие артефакты, противоречия и срок предоставления доказательств.</w:t>
      </w:r>
    </w:p>
    <w:p>
      <w:pPr>
        <w:pStyle w:val="ListNumber"/>
      </w:pPr>
      <w:r>
        <w:t>Консолидация. Внести факты в действующие рабочие книги, присвоить статус доказательства и собрать основание вердикта.</w:t>
      </w:r>
    </w:p>
    <w:p>
      <w:pPr>
        <w:pStyle w:val="Heading1"/>
        <w:pageBreakBefore/>
      </w:pPr>
      <w:r>
        <w:t>6. Общее ядро вопросов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on"/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Контур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Обязательные вопросы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Требуемая проверка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Запрос и эффект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Какой управленческий результат не достигается? Как проявляется проблема? Какова цена ошибки или задержки?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Конкретный эпизод, показатель, период и владелец результата.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Роли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Какая роль должна владеть функцией? Кто владеет ею фактически? Какие функции объединены, отсутствуют или возвращены CEO?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Оргструктура и должностные документы против фактических решений.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Мандаты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Какое решение роль вправе принять самостоятельно? Где лимит? Кто отменяет или возвращает решение?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Матрица полномочий, протокол, пример принятого или возвращенного решения.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Решения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Как возникает решение, кто готовит данные, кто принимает, кто исполняет и кто проверяет результат? Где цикл разрывается?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Одна фактическая цепь решения от входа до исполнения.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Данные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Какие данные обязательны? Кто отвечает за качество? Есть ли единая версия факта? Что происходит при расхождении?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Источник, владелец, периодичность, пример расхождения и способ разрешения.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Ритмы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Какие обязательства фиксируются? Кто разбирает невыполнение? Как решение возвращается в контур управления?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Календарь, протоколы и след закрытия обязательств.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Доверие и интерфейсы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Где возникает повторное согласование, скрытие риска, обход роли или ручное вмешательство CEO?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Конкретная эскалация, возврат, задержка или переделка.</w:t>
            </w:r>
          </w:p>
        </w:tc>
      </w:tr>
      <w:tr>
        <w:trPr>
          <w:cantSplit w:val="on"/>
        </w:trPr>
        <w:tc>
          <w:tcPr>
            <w:tcW w:type="dxa" w:w="158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AI / ИИ</w:t>
            </w:r>
          </w:p>
        </w:tc>
        <w:tc>
          <w:tcPr>
            <w:tcW w:type="dxa" w:w="561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Используется ли AI в решении? Кто владелец данных, эффекта, допуска и человеческой проверки?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Сценарий применения, источник данных, контроль результата и риск.</w:t>
            </w:r>
          </w:p>
        </w:tc>
      </w:tr>
    </w:tbl>
    <w:p/>
    <w:p>
      <w:pPr>
        <w:pStyle w:val="Heading1"/>
      </w:pPr>
      <w:r>
        <w:t>7. Уточнение факта</w:t>
      </w:r>
    </w:p>
    <w:p>
      <w:r>
        <w:t>Каждое утверждение, способное повлиять на разрыв или вердикт, проходит один и тот же цикл: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on"/>
          <w:cantSplit w:val="on"/>
        </w:trP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Вопрос интервьюера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 w:val="on"/>
        </w:trP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1. Конкретизация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Назовите последний конкретный случай. Когда он произошел?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Эпизод и период.</w:t>
            </w:r>
          </w:p>
        </w:tc>
      </w:tr>
      <w:tr>
        <w:trPr>
          <w:cantSplit w:val="on"/>
        </w:trP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2. Решение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Какое решение требовалось и кто должен был его принять?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Решение и номинальный владелец.</w:t>
            </w:r>
          </w:p>
        </w:tc>
      </w:tr>
      <w:tr>
        <w:trPr>
          <w:cantSplit w:val="on"/>
        </w:trP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3. Факт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Кто принял решение фактически и на основании каких данных?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Фактический владелец и источник.</w:t>
            </w:r>
          </w:p>
        </w:tc>
      </w:tr>
      <w:tr>
        <w:trPr>
          <w:cantSplit w:val="on"/>
        </w:trP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4. След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Где решение, срок, исполнение и результат зафиксированы?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Проверяемая координата артефакта.</w:t>
            </w:r>
          </w:p>
        </w:tc>
      </w:tr>
      <w:tr>
        <w:trPr>
          <w:cantSplit w:val="on"/>
        </w:trP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5. Последствие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Что произошло из-за задержки, возврата, дублирования или отсутствия владельца?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Наблюдаемое последствие без автоматической монетизации.</w:t>
            </w:r>
          </w:p>
        </w:tc>
      </w:tr>
      <w:tr>
        <w:trPr>
          <w:cantSplit w:val="on"/>
        </w:trP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6. Перекрестная проверка</w:t>
            </w:r>
          </w:p>
        </w:tc>
        <w:tc>
          <w:tcPr>
            <w:tcW w:type="dxa" w:w="55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Кто еще участвовал и какой документ подтвердит или опровергнет версию?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Второй источник либо явный пробел.</w:t>
            </w:r>
          </w:p>
        </w:tc>
      </w:tr>
    </w:tbl>
    <w:p/>
    <w:p>
      <w:pPr>
        <w:pStyle w:val="Heading1"/>
      </w:pPr>
      <w:r>
        <w:t>8. Статусы доказательств и противоречия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on"/>
          <w:cantSplit w:val="on"/>
        </w:trP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Правило присвоения</w:t>
            </w:r>
          </w:p>
        </w:tc>
      </w:tr>
      <w:tr>
        <w:trPr>
          <w:cantSplit w:val="on"/>
        </w:trP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CONFIRMED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Есть проверяемый артефакт либо независимое согласованное подтверждение и точная координата.</w:t>
            </w:r>
          </w:p>
        </w:tc>
      </w:tr>
      <w:tr>
        <w:trPr>
          <w:cantSplit w:val="on"/>
        </w:trP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UNCONFIRMED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Утверждение конкретно, но подтверждающий источник еще не получен.</w:t>
            </w:r>
          </w:p>
        </w:tc>
      </w:tr>
      <w:tr>
        <w:trPr>
          <w:cantSplit w:val="on"/>
        </w:trP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OPINION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Мнение или интерпретация участника без проверяемого эпизода.</w:t>
            </w:r>
          </w:p>
        </w:tc>
      </w:tr>
      <w:tr>
        <w:trPr>
          <w:cantSplit w:val="on"/>
        </w:trP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CONFLICT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Два источника дают несовместимые версии одного существенного факта.</w:t>
            </w:r>
          </w:p>
        </w:tc>
      </w:tr>
      <w:tr>
        <w:trPr>
          <w:cantSplit w:val="on"/>
        </w:trP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MISSING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Обязательный факт или источник отсутствует.</w:t>
            </w:r>
          </w:p>
        </w:tc>
      </w:tr>
    </w:tbl>
    <w:p/>
    <w:p>
      <w:r>
        <w:t>CONFLICT сохраняет обе позиции с источниками. Интервьюер не выбирает победителя без доказательства. Материальное неразрешенное противоречие дает HOLD либо GO при условиях, если условие измеримо, имеет владельца, срок и доказательство закрытия.</w:t>
      </w:r>
    </w:p>
    <w:p>
      <w:pPr>
        <w:pStyle w:val="Heading1"/>
      </w:pPr>
      <w:r>
        <w:t>9. Куда заносить результат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rPr>
          <w:tblHeader w:val="on"/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Действующий артефакт</w:t>
            </w:r>
          </w:p>
        </w:tc>
      </w:tr>
      <w:tr>
        <w:trPr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Запрос и контекст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Продукт 01 Диагностика / лист 01 Первичный запрос.</w:t>
            </w:r>
          </w:p>
        </w:tc>
      </w:tr>
      <w:tr>
        <w:trPr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Мандат, доступ, готовность к честному результату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Продукт 01 Диагностика / лист 02 Допуск.</w:t>
            </w:r>
          </w:p>
        </w:tc>
      </w:tr>
      <w:tr>
        <w:trPr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Роли и мандаты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Продукт 01 Диагностика / лист 03 Роли и мандаты; Блок 3 / лист 02_Роли_мандаты.</w:t>
            </w:r>
          </w:p>
        </w:tc>
      </w:tr>
      <w:tr>
        <w:trPr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Решения, данные, ритмы, доверие, AI / ИИ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Блок 3 / лист 03_Решения_данные.</w:t>
            </w:r>
          </w:p>
        </w:tc>
      </w:tr>
      <w:tr>
        <w:trPr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Разрывы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Продукт 01 Диагностика / лист 04 Разрывы CLM.</w:t>
            </w:r>
          </w:p>
        </w:tc>
      </w:tr>
      <w:tr>
        <w:trPr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Факты о конкретном руководителе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Блок 4 / рабочая книга оценки — только при подтвержденном триггере.</w:t>
            </w:r>
          </w:p>
        </w:tc>
      </w:tr>
      <w:tr>
        <w:trPr>
          <w:cantSplit w:val="on"/>
        </w:trPr>
        <w:tc>
          <w:tcPr>
            <w:tcW w:type="dxa" w:w="34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Итог и следующий шаг</w:t>
            </w:r>
          </w:p>
        </w:tc>
        <w:tc>
          <w:tcPr>
            <w:tcW w:type="dxa" w:w="633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Продукт 01 Диагностика / лист 05 Вердикт.</w:t>
            </w:r>
          </w:p>
        </w:tc>
      </w:tr>
    </w:tbl>
    <w:p/>
    <w:p>
      <w:r>
        <w:t>Отдельный параллельный реестр интервью не создается: протокол управляет сбором, а действующие рабочие книги остаются местом фиксации результата.</w:t>
      </w:r>
    </w:p>
    <w:p>
      <w:pPr>
        <w:pStyle w:val="Heading1"/>
      </w:pPr>
      <w:r>
        <w:t>10. Правила пяти вердиктов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rPr>
          <w:tblHeader w:val="on"/>
          <w:cantSplit w:val="on"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Условия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17"/>
              </w:rPr>
              <w:t>Следующее действие</w:t>
            </w:r>
          </w:p>
        </w:tc>
      </w:tr>
      <w:tr>
        <w:trPr>
          <w:cantSplit w:val="on"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GO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Проблема относится к архитектуре C-level; нет STOP-факторов; доказательств достаточно; участники Сессии имеют мандат принимать решения.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Перейти в Сессию.</w:t>
            </w:r>
          </w:p>
        </w:tc>
      </w:tr>
      <w:tr>
        <w:trPr>
          <w:cantSplit w:val="on"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GO при условиях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Применимость подтверждена; необходимого STOP-фактора нет; остаются конкретные устранимые условия с владельцем, сроком и доказательством закрытия.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Закрыть условия внутри Диагностики, документально проверить, затем перейти в Сессию.</w:t>
            </w:r>
          </w:p>
        </w:tc>
      </w:tr>
      <w:tr>
        <w:trPr>
          <w:cantSplit w:val="on"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HOLD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Недостаточно доказательств или доступа; материальное противоречие не разрешено; вердикт пока недостоверен.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Зафиксировать план возврата и продолжить Диагностику после получения фактов.</w:t>
            </w:r>
          </w:p>
        </w:tc>
      </w:tr>
      <w:tr>
        <w:trPr>
          <w:cantSplit w:val="on"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STOP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Нет мандата, владельца запроса, готовности принять честный вывод или изменить систему; иной обязательный блокер неустраним.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Завершить текущий консультационный цикл.</w:t>
            </w:r>
          </w:p>
        </w:tc>
      </w:tr>
      <w:tr>
        <w:trPr>
          <w:cantSplit w:val="on"/>
        </w:trP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FIT</w:t>
            </w:r>
          </w:p>
        </w:tc>
        <w:tc>
          <w:tcPr>
            <w:tcW w:type="dxa" w:w="612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Проблема не относится к архитектуре C-level либо CLM неприменима к запросу.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Завершить без предложения Сессии.</w:t>
            </w:r>
          </w:p>
        </w:tc>
      </w:tr>
    </w:tbl>
    <w:p/>
    <w:p>
      <w:r>
        <w:t>CSS и любой другой отдельный индекс являются диагностическим сигналом, но не создают продуктовый вердикт автоматически.</w:t>
      </w:r>
    </w:p>
    <w:p>
      <w:pPr>
        <w:pStyle w:val="Heading1"/>
      </w:pPr>
      <w:r>
        <w:t>11. Контроль выхода</w:t>
      </w:r>
    </w:p>
    <w:p>
      <w:pPr>
        <w:pStyle w:val="ListBullet"/>
      </w:pPr>
      <w:r>
        <w:t>каждый существенный вывод имеет источник и проверяемую координату либо явный статус UNCONFIRMED / OPINION / CONFLICT / MISSING;</w:t>
      </w:r>
    </w:p>
    <w:p>
      <w:pPr>
        <w:pStyle w:val="ListBullet"/>
      </w:pPr>
      <w:r>
        <w:t>формальная роль, фактическое решение и норма CLM не смешаны;</w:t>
      </w:r>
    </w:p>
    <w:p>
      <w:pPr>
        <w:pStyle w:val="ListBullet"/>
      </w:pPr>
      <w:r>
        <w:t>все материальные противоречия сохранены обеими позициями;</w:t>
      </w:r>
    </w:p>
    <w:p>
      <w:pPr>
        <w:pStyle w:val="ListBullet"/>
      </w:pPr>
      <w:r>
        <w:t>проверен допуск по мандату, владельцу запроса, данным и готовности к честному результату;</w:t>
      </w:r>
    </w:p>
    <w:p>
      <w:pPr>
        <w:pStyle w:val="ListBullet"/>
      </w:pPr>
      <w:r>
        <w:t>вердикт соответствует одному из пяти наборов условий и содержит единственное следующее действие;</w:t>
      </w:r>
    </w:p>
    <w:p>
      <w:pPr>
        <w:pStyle w:val="ListBullet"/>
      </w:pPr>
      <w:r>
        <w:t>при GO при условиях указаны владелец, срок и доказательство закрытия каждого условия;</w:t>
      </w:r>
    </w:p>
    <w:p>
      <w:pPr>
        <w:pStyle w:val="ListBullet"/>
      </w:pPr>
      <w:r>
        <w:t>прямой переход из Диагностики в Спринт или Сопровождение отсутствует.</w:t>
      </w:r>
    </w:p>
    <w:p>
      <w:pPr>
        <w:pStyle w:val="Heading1"/>
      </w:pPr>
      <w:r>
        <w:t>12. Ограничение автоматизации</w:t>
      </w:r>
    </w:p>
    <w:p>
      <w:r>
        <w:t>До утверждения отдельного LLM Production Contour модель может помогать только с транскрибацией, поиском координат, нормализацией формулировок и сопоставлением версий. Она не присваивает вердикт, не разрешает конфликт, не создает отсутствующий факт и не заменяет решение консультанта.</w:t>
      </w:r>
    </w:p>
    <w:p>
      <w:pPr>
        <w:pStyle w:val="Heading1"/>
      </w:pPr>
      <w:r>
        <w:t>13. Нормативные основания</w:t>
      </w:r>
    </w:p>
    <w:p>
      <w:pPr>
        <w:pStyle w:val="ListBullet"/>
      </w:pPr>
      <w:r>
        <w:t>Управление_Директорами_CLM_Блок_02_Архитектура_ролей_мандатов_23_15_7_V2.docx;</w:t>
      </w:r>
    </w:p>
    <w:p>
      <w:pPr>
        <w:pStyle w:val="ListBullet"/>
      </w:pPr>
      <w:r>
        <w:t>Управление_Директорами_CLM_Блок_03_Диагностика_C_level_ядра_V3.docx и рабочая книга Блока 3;</w:t>
      </w:r>
    </w:p>
    <w:p>
      <w:pPr>
        <w:pStyle w:val="ListBullet"/>
      </w:pPr>
      <w:r>
        <w:t>Управление_Директорами_CLM_Блок_04_Оценка_C_level_руководителя_V2.docx и рабочая книга Блока 4;</w:t>
      </w:r>
    </w:p>
    <w:p>
      <w:pPr>
        <w:pStyle w:val="ListBullet"/>
      </w:pPr>
      <w:r>
        <w:t>Управление_Директорами_CLM_Продукт_01_Диагностика_внутренний_протокол_V1.docx;</w:t>
      </w:r>
    </w:p>
    <w:p>
      <w:pPr>
        <w:pStyle w:val="ListBullet"/>
      </w:pPr>
      <w:r>
        <w:t>Управление_Директорами_CLM_Продукт_01_Диагностика_рабочая_книга_V1.xlsx.</w:t>
      </w:r>
    </w:p>
    <w:sectPr w:rsidRPr="0006063C" w:rsidR="00FC693F" w:rsidSect="00034616">
      <w:headerReference w:type="default" r:id="rId10"/>
      <w:footerReference w:type="default" r:id="rId11"/>
      <w:pgSz w:w="12240" w:h="15840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A0" w14:textId="001000A1"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9E" w14:textId="0010009F"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734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3E66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eastAsia="Arial" w:asciiTheme="majorHAnsi" w:hAnsiTheme="majorHAnsi" w:eastAsiaTheme="majorEastAsia" w:cstheme="majorBidi"/>
      <w:b/>
      <w:color w:val="17344F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 w:ascii="Arial" w:hAnsi="Arial"/>
      <w:b w:val="0"/>
      <w:i/>
      <w:iCs/>
      <w:color w:val="3E667A"/>
      <w:spacing w:val="15"/>
      <w:sz w:val="22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UD_PRODUCT_01_DIAGNOSTIKA_INTERNAL_WORK_PROTOCOL_V1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2026-10-12T13:42:27Z</vt:lpwstr>
  </op:property>
</op:Properties>
</file>