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  <Override PartName="/word/media/rId36.png" ContentType="image/png"/>
  <Override PartName="/word/media/rId81.png" ContentType="image/png"/>
  <Override PartName="/word/media/rId76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Design, Implementation, and Empirical Evaluation of a Multi-Agent Architecture for E-Commerce Inventory Optimization</w:t>
      </w:r>
    </w:p>
    <w:p>
      <w:pPr>
        <w:pStyle w:val="Author"/>
      </w:pPr>
      <w:r>
        <w:t xml:space="preserve">Bisrat Kebere Derebe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65486970cd22d013e8e597574c0fbc5bb990cc3"/>
    <w:p>
      <w:pPr>
        <w:pStyle w:val="Heading1"/>
      </w:pPr>
      <w:r>
        <w:t xml:space="preserve">ADDIS ABABA SCIENCE AND TECHNOLOGY UNIVERSITY</w:t>
      </w:r>
    </w:p>
    <w:p>
      <w:pPr>
        <w:pStyle w:val="FirstParagraph"/>
      </w:pPr>
      <w:r>
        <w:rPr>
          <w:b/>
          <w:bCs/>
        </w:rPr>
        <w:t xml:space="preserve">DESIGN, IMPLEMENTATION, AND EMPIRICAL EVALUATION OF A</w:t>
      </w:r>
      <w:r>
        <w:rPr>
          <w:b/>
          <w:bCs/>
        </w:rPr>
        <w:t xml:space="preserve"> </w:t>
      </w:r>
      <w:r>
        <w:rPr>
          <w:b/>
          <w:bCs/>
        </w:rPr>
        <w:t xml:space="preserve">MULTI-AGENT ARCHITECTURE FOR E-COMMERCE INVENTORY OPTIMIZATION</w:t>
      </w:r>
    </w:p>
    <w:p>
      <w:pPr>
        <w:pStyle w:val="BodyText"/>
      </w:pPr>
      <w:r>
        <w:rPr>
          <w:b/>
          <w:bCs/>
        </w:rPr>
        <w:t xml:space="preserve">By</w:t>
      </w:r>
    </w:p>
    <w:p>
      <w:pPr>
        <w:pStyle w:val="BodyText"/>
      </w:pPr>
      <w:r>
        <w:rPr>
          <w:b/>
          <w:bCs/>
        </w:rPr>
        <w:t xml:space="preserve">BISRAT KEBERE DEREBE</w:t>
      </w:r>
    </w:p>
    <w:p>
      <w:pPr>
        <w:pStyle w:val="BodyText"/>
      </w:pPr>
      <w:r>
        <w:t xml:space="preserve">A Thesis Submitted as a Partial Fulfillment to the Requirements for</w:t>
      </w:r>
      <w:r>
        <w:t xml:space="preserve"> </w:t>
      </w:r>
      <w:r>
        <w:t xml:space="preserve">the Award of the Degree of Master of Science in Software Engineering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rPr>
          <w:b/>
          <w:bCs/>
        </w:rPr>
        <w:t xml:space="preserve">DEPARTMENT OF SOFTWARE ENGINEERING</w:t>
      </w:r>
    </w:p>
    <w:p>
      <w:pPr>
        <w:pStyle w:val="BodyText"/>
      </w:pPr>
      <w:r>
        <w:rPr>
          <w:b/>
          <w:bCs/>
        </w:rPr>
        <w:t xml:space="preserve">SCHOOL OF POST GRADUATE STUDIES</w:t>
      </w:r>
    </w:p>
    <w:p>
      <w:pPr>
        <w:pStyle w:val="BodyText"/>
      </w:pPr>
      <w:r>
        <w:rPr>
          <w:b/>
          <w:bCs/>
        </w:rPr>
        <w:t xml:space="preserve">MAY 2026</w:t>
      </w:r>
    </w:p>
    <w:bookmarkEnd w:id="9"/>
    <w:bookmarkStart w:id="10" w:name="approval-page"/>
    <w:p>
      <w:pPr>
        <w:pStyle w:val="Heading1"/>
      </w:pPr>
      <w:r>
        <w:t xml:space="preserve">Approval Page</w:t>
      </w:r>
    </w:p>
    <w:p>
      <w:pPr>
        <w:pStyle w:val="FirstParagraph"/>
      </w:pPr>
      <w:r>
        <w:t xml:space="preserve">This is to certify that the thesis prepared by</w:t>
      </w:r>
      <w:r>
        <w:t xml:space="preserve"> </w:t>
      </w:r>
      <w:r>
        <w:rPr>
          <w:b/>
          <w:bCs/>
        </w:rPr>
        <w:t xml:space="preserve">Bisrat Kebere</w:t>
      </w:r>
      <w:r>
        <w:rPr>
          <w:b/>
          <w:bCs/>
        </w:rPr>
        <w:t xml:space="preserve"> </w:t>
      </w:r>
      <w:r>
        <w:rPr>
          <w:b/>
          <w:bCs/>
        </w:rPr>
        <w:t xml:space="preserve">Derebe</w:t>
      </w:r>
      <w:r>
        <w:t xml:space="preserve"> </w:t>
      </w:r>
      <w:r>
        <w:t xml:space="preserve">entitled</w:t>
      </w:r>
      <w:r>
        <w:t xml:space="preserve"> </w:t>
      </w:r>
      <w:r>
        <w:t xml:space="preserve">“</w:t>
      </w:r>
      <w:r>
        <w:rPr>
          <w:b/>
          <w:bCs/>
        </w:rPr>
        <w:t xml:space="preserve">Design, Implementation, and Empirical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of a Multi-Agent Architecture for E-Commerce Inventory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”</w:t>
      </w:r>
      <w:r>
        <w:t xml:space="preserve"> </w:t>
      </w:r>
      <w:r>
        <w:t xml:space="preserve">and submitted as a partial fulfillment for the award</w:t>
      </w:r>
      <w:r>
        <w:t xml:space="preserve"> </w:t>
      </w:r>
      <w:r>
        <w:t xml:space="preserve">of the Degree of Master of Science in Software Engineering complies</w:t>
      </w:r>
      <w:r>
        <w:t xml:space="preserve"> </w:t>
      </w:r>
      <w:r>
        <w:t xml:space="preserve">with the regulations of the university and meets the accepted</w:t>
      </w:r>
      <w:r>
        <w:t xml:space="preserve"> </w:t>
      </w:r>
      <w:r>
        <w:t xml:space="preserve">standards with respect to originality, content and quality.</w:t>
      </w:r>
    </w:p>
    <w:p>
      <w:pPr>
        <w:pStyle w:val="BodyText"/>
      </w:pPr>
      <w:r>
        <w:rPr>
          <w:b/>
          <w:bCs/>
        </w:rPr>
        <w:t xml:space="preserve">Signed by Examining Board: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Zeleke Abebaw, PhD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Examiner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Examiner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Chairperson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DGC Chairperson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SPGS Dean / Vice Dean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declaration"/>
    <w:p>
      <w:pPr>
        <w:pStyle w:val="Heading1"/>
      </w:pPr>
      <w:r>
        <w:t xml:space="preserve">Declaration</w:t>
      </w:r>
    </w:p>
    <w:p>
      <w:pPr>
        <w:pStyle w:val="FirstParagraph"/>
      </w:pPr>
      <w:r>
        <w:t xml:space="preserve">I hereby declare that this thesis entitled</w:t>
      </w:r>
      <w:r>
        <w:t xml:space="preserve"> </w:t>
      </w:r>
      <w:r>
        <w:t xml:space="preserve">“</w:t>
      </w:r>
      <w:r>
        <w:rPr>
          <w:b/>
          <w:bCs/>
        </w:rPr>
        <w:t xml:space="preserve">Design, Implementation,</w:t>
      </w:r>
      <w:r>
        <w:rPr>
          <w:b/>
          <w:bCs/>
        </w:rPr>
        <w:t xml:space="preserve"> </w:t>
      </w:r>
      <w:r>
        <w:rPr>
          <w:b/>
          <w:bCs/>
        </w:rPr>
        <w:t xml:space="preserve">and Empirical Evaluation of a Multi-Agent Architecture for E-Commerce</w:t>
      </w:r>
      <w:r>
        <w:rPr>
          <w:b/>
          <w:bCs/>
        </w:rPr>
        <w:t xml:space="preserve"> </w:t>
      </w:r>
      <w:r>
        <w:rPr>
          <w:b/>
          <w:bCs/>
        </w:rPr>
        <w:t xml:space="preserve">Inventory Optimization</w:t>
      </w:r>
      <w:r>
        <w:t xml:space="preserve">”</w:t>
      </w:r>
      <w:r>
        <w:t xml:space="preserve"> </w:t>
      </w:r>
      <w:r>
        <w:t xml:space="preserve">was prepared by me, with the guidance of my</w:t>
      </w:r>
      <w:r>
        <w:t xml:space="preserve"> </w:t>
      </w:r>
      <w:r>
        <w:t xml:space="preserve">advisor. The work contained herein is my own except where explicitly</w:t>
      </w:r>
      <w:r>
        <w:t xml:space="preserve"> </w:t>
      </w:r>
      <w:r>
        <w:t xml:space="preserve">stated otherwise in the text, and that this work has not been</w:t>
      </w:r>
      <w:r>
        <w:t xml:space="preserve"> </w:t>
      </w:r>
      <w:r>
        <w:t xml:space="preserve">submitted, in whole or in part, for any other degree or professional</w:t>
      </w:r>
      <w:r>
        <w:t xml:space="preserve"> </w:t>
      </w:r>
      <w:r>
        <w:t xml:space="preserve">qualification.</w:t>
      </w:r>
    </w:p>
    <w:p>
      <w:pPr>
        <w:pStyle w:val="BodyText"/>
      </w:pP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Author: Bisrat Kebere Derebe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and Date: ___________________________</w:t>
            </w: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Witnessed by: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 of advisor: Zeleke Abebaw, PhD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and Date: ___________________________</w:t>
            </w:r>
          </w:p>
        </w:tc>
      </w:tr>
    </w:tbl>
    <w:bookmarkEnd w:id="11"/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E-commerce inventory management must balance customer service against</w:t>
      </w:r>
      <w:r>
        <w:t xml:space="preserve"> </w:t>
      </w:r>
      <w:r>
        <w:t xml:space="preserve">carrying cost under non-stationary demand. Traditional centralized</w:t>
      </w:r>
      <w:r>
        <w:t xml:space="preserve"> </w:t>
      </w:r>
      <w:r>
        <w:t xml:space="preserve">policies — fixed reorder points, periodic forecast refits — degrade</w:t>
      </w:r>
      <w:r>
        <w:t xml:space="preserve"> </w:t>
      </w:r>
      <w:r>
        <w:t xml:space="preserve">silently when the demand distribution shifts. This thesis designs,</w:t>
      </w:r>
      <w:r>
        <w:t xml:space="preserve"> </w:t>
      </w:r>
      <w:r>
        <w:t xml:space="preserve">implements, and empirically evaluates an autonomous multi-agent</w:t>
      </w:r>
      <w:r>
        <w:t xml:space="preserve"> </w:t>
      </w:r>
      <w:r>
        <w:t xml:space="preserve">software architecture for inventory optimization that adapts to</w:t>
      </w:r>
      <w:r>
        <w:t xml:space="preserve"> </w:t>
      </w:r>
      <w:r>
        <w:t xml:space="preserve">concept drift via residual-error-driven detection and tiered demand</w:t>
      </w:r>
      <w:r>
        <w:t xml:space="preserve"> </w:t>
      </w:r>
      <w:r>
        <w:t xml:space="preserve">forecasting. Five autonomous agents (Demand Forecasting, Inventory</w:t>
      </w:r>
      <w:r>
        <w:t xml:space="preserve"> </w:t>
      </w:r>
      <w:r>
        <w:t xml:space="preserve">Monitoring, Replenishment, Supplier, and Analytics) coordinate via</w:t>
      </w:r>
      <w:r>
        <w:t xml:space="preserve"> </w:t>
      </w:r>
      <w:r>
        <w:t xml:space="preserve">message-passing on shared state, with the Demand Forecasting Agent</w:t>
      </w:r>
      <w:r>
        <w:t xml:space="preserve"> </w:t>
      </w:r>
      <w:r>
        <w:t xml:space="preserve">hosting both a model-tiering policy (moving average → Simple</w:t>
      </w:r>
      <w:r>
        <w:t xml:space="preserve"> </w:t>
      </w:r>
      <w:r>
        <w:t xml:space="preserve">Exponential Smoothing → Holt–Winters) and a global ADWIN drift</w:t>
      </w:r>
      <w:r>
        <w:t xml:space="preserve"> </w:t>
      </w:r>
      <w:r>
        <w:t xml:space="preserve">detector on the population mean of absolute forecast residuals. We</w:t>
      </w:r>
      <w:r>
        <w:t xml:space="preserve"> </w:t>
      </w:r>
      <w:r>
        <w:t xml:space="preserve">evaluate the system against two textbook-optimized baselines (Static</w:t>
      </w:r>
      <w:r>
        <w:t xml:space="preserve"> </w:t>
      </w:r>
      <w:r>
        <w:t xml:space="preserve">Reorder Point with EOQ-derived order quantity; Periodic Centralized</w:t>
      </w:r>
      <w:r>
        <w:t xml:space="preserve"> </w:t>
      </w:r>
      <w:r>
        <w:t xml:space="preserve">Forecasting with a 90-day recent window) on the Olist Brazilian</w:t>
      </w:r>
      <w:r>
        <w:t xml:space="preserve"> </w:t>
      </w:r>
      <w:r>
        <w:t xml:space="preserve">E-Commerce Public Dataset (200 SKUs, 504 simulated days), under six</w:t>
      </w:r>
      <w:r>
        <w:t xml:space="preserve"> </w:t>
      </w:r>
      <w:r>
        <w:t xml:space="preserve">demand-drift conditions: no drift, abrupt, gradual, seasonal pulse,</w:t>
      </w:r>
      <w:r>
        <w:t xml:space="preserve"> </w:t>
      </w:r>
      <w:r>
        <w:t xml:space="preserve">severe abrupt, and a catastrophic three-phase compound shock. Across</w:t>
      </w:r>
      <w:r>
        <w:t xml:space="preserve"> </w:t>
      </w:r>
      <w:r>
        <w:t xml:space="preserve">180 multi-seed runs (N = 10 seeds per cell, ±20% initial-stock jitter</w:t>
      </w:r>
      <w:r>
        <w:t xml:space="preserve"> </w:t>
      </w:r>
      <w:r>
        <w:t xml:space="preserve">for realistic variance), the proposed system reduces the daily</w:t>
      </w:r>
      <w:r>
        <w:t xml:space="preserve"> </w:t>
      </w:r>
      <w:r>
        <w:t xml:space="preserve">stockout rate by 17–80% versus both baselines (Mann–Whitney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≤</w:t>
      </w:r>
      <w:r>
        <w:t xml:space="preserve"> </w:t>
      </w:r>
      <w:r>
        <w:t xml:space="preserve">0.001 in every cell;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up to −313) and is 53–70% cheaper</w:t>
      </w:r>
      <w:r>
        <w:t xml:space="preserve"> </w:t>
      </w:r>
      <w:r>
        <w:t xml:space="preserve">than the Periodic Forecasting baseline on total inventory cost. A</w:t>
      </w:r>
      <w:r>
        <w:t xml:space="preserve"> </w:t>
      </w:r>
      <w:r>
        <w:t xml:space="preserve">scalability study at five SKU cohorts (50, 100, 200, 500, 1000) finds</w:t>
      </w:r>
      <w:r>
        <w:t xml:space="preserve"> </w:t>
      </w:r>
      <w:r>
        <w:t xml:space="preserve">the multi-agent system’s wall-clock runtime grows with exponent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t xml:space="preserve">0.37 in a power-law fit — sublinear and substantially below the</w:t>
      </w:r>
      <w:r>
        <w:t xml:space="preserve"> </w:t>
      </w:r>
      <w:r>
        <w:t xml:space="preserve">linear bound hypothesized in the proposal. The work contributes (i) a</w:t>
      </w:r>
      <w:r>
        <w:t xml:space="preserve"> </w:t>
      </w:r>
      <w:r>
        <w:t xml:space="preserve">reusable, open-source simulation framework with seeded</w:t>
      </w:r>
      <w:r>
        <w:t xml:space="preserve"> </w:t>
      </w:r>
      <w:r>
        <w:t xml:space="preserve">reproducibility, (ii) a publicly reproducible benchmark of</w:t>
      </w:r>
      <w:r>
        <w:t xml:space="preserve"> </w:t>
      </w:r>
      <w:r>
        <w:t xml:space="preserve">multi-agent inventory coordination on the Olist dataset, and (iii)</w:t>
      </w:r>
      <w:r>
        <w:t xml:space="preserve"> </w:t>
      </w:r>
      <w:r>
        <w:t xml:space="preserve">empirical evidence that agent-level decision logging plus</w:t>
      </w:r>
      <w:r>
        <w:t xml:space="preserve"> </w:t>
      </w:r>
      <w:r>
        <w:t xml:space="preserve">error-driven drift detection outperform centralized periodic</w:t>
      </w:r>
      <w:r>
        <w:t xml:space="preserve"> </w:t>
      </w:r>
      <w:r>
        <w:t xml:space="preserve">refitting both on service level and on total operating cost.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multi-agent systems, inventory optimization, concept</w:t>
      </w:r>
      <w:r>
        <w:t xml:space="preserve"> </w:t>
      </w:r>
      <w:r>
        <w:t xml:space="preserve">drift, ADWIN, Holt–Winters forecasting.</w:t>
      </w:r>
    </w:p>
    <w:bookmarkEnd w:id="12"/>
    <w:bookmarkStart w:id="13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I am grateful to my advisor</w:t>
      </w:r>
      <w:r>
        <w:t xml:space="preserve"> </w:t>
      </w:r>
      <w:r>
        <w:rPr>
          <w:b/>
          <w:bCs/>
        </w:rPr>
        <w:t xml:space="preserve">Dr. Zeleke Abebaw</w:t>
      </w:r>
      <w:r>
        <w:t xml:space="preserve"> </w:t>
      </w:r>
      <w:r>
        <w:t xml:space="preserve">for guidance</w:t>
      </w:r>
      <w:r>
        <w:t xml:space="preserve"> </w:t>
      </w:r>
      <w:r>
        <w:t xml:space="preserve">throughout the design and evaluation phases of this work, and to the</w:t>
      </w:r>
      <w:r>
        <w:t xml:space="preserve"> </w:t>
      </w:r>
      <w:r>
        <w:t xml:space="preserve">Department of Software Engineering at Addis Ababa Science and</w:t>
      </w:r>
      <w:r>
        <w:t xml:space="preserve"> </w:t>
      </w:r>
      <w:r>
        <w:t xml:space="preserve">Technology University for institutional support. I thank the</w:t>
      </w:r>
      <w:r>
        <w:t xml:space="preserve"> </w:t>
      </w:r>
      <w:r>
        <w:t xml:space="preserve">maintainers of the Olist Brazilian E-Commerce dataset, the Mesa</w:t>
      </w:r>
      <w:r>
        <w:t xml:space="preserve"> </w:t>
      </w:r>
      <w:r>
        <w:t xml:space="preserve">agent-based modeling project, and the broader open-source scientific</w:t>
      </w:r>
      <w:r>
        <w:t xml:space="preserve"> </w:t>
      </w:r>
      <w:r>
        <w:t xml:space="preserve">Python community whose tools made this work reproducible.</w:t>
      </w:r>
    </w:p>
    <w:bookmarkEnd w:id="13"/>
    <w:bookmarkStart w:id="14" w:name="list-of-abbreviations-and-acronyms"/>
    <w:p>
      <w:pPr>
        <w:pStyle w:val="Heading1"/>
      </w:pPr>
      <w:r>
        <w:t xml:space="preserve">List of Abbreviations and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Agent-Based Modeling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ADWIN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Adaptive Windowing (drift detection algorithm)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ARIMA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AutoRegressive Integrated Moving Average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Confidence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Drift Detection Method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EOQ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Economic Order Quantity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 Smoothing State Space (Error / Trend / Seasonal)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Holt–Winters (forecasting method)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Moving Average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Absolute Percentage Error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Multi-Agent 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Squared Error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Mann–Whitney (statistical test)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Brazilian E-Commerce Public Dataset (curated by Olist)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Pruned Exact Linear Time (change-point detection)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Reorder Point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 Exponential Smoothing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Software Engineering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Stock Keeping Unit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Service Level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(s, 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Continuous-review reorder point / order-up-to-level policy</w:t>
            </w:r>
          </w:p>
        </w:tc>
      </w:tr>
    </w:tbl>
    <w:bookmarkEnd w:id="14"/>
    <w:bookmarkStart w:id="15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Principal dependencies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Drift scenarios used in the evaluation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 parameters used unless stated otherwise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Stockout rate (mean) and relative reduction vs each baseline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Effect size (Cohen’s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) for stockout rate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inventory cost (mean) and relative change vs baseline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runtime per run by policy and cohort size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service level post-drift onset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final on-hand inventory by policy across scenarios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Ablation results on the catastrophic scenario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forecast MAPE by scenario</w:t>
            </w:r>
          </w:p>
        </w:tc>
      </w:tr>
    </w:tbl>
    <w:bookmarkEnd w:id="15"/>
    <w:bookmarkStart w:id="16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H1 — Stockout rate by policy and scenario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decomposition across scenarios and policies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H3 — Runtime and memory scaling (log–log axes)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Ablation — stockout rate and total cost by variant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Forecast MAPE per scenario (MAS only)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Catastrophic scenario time series (on-hand and stockouts)</w:t>
            </w:r>
          </w:p>
        </w:tc>
      </w:tr>
    </w:tbl>
    <w:bookmarkEnd w:id="16"/>
    <w:bookmarkStart w:id="28" w:name="introduction"/>
    <w:p>
      <w:pPr>
        <w:pStyle w:val="Heading1"/>
      </w:pPr>
      <w:r>
        <w:t xml:space="preserve">1. Introduction</w:t>
      </w:r>
    </w:p>
    <w:bookmarkStart w:id="17" w:name="background-of-the-study"/>
    <w:p>
      <w:pPr>
        <w:pStyle w:val="Heading2"/>
      </w:pPr>
      <w:r>
        <w:t xml:space="preserve">1.1 Background of the Study</w:t>
      </w:r>
    </w:p>
    <w:p>
      <w:pPr>
        <w:pStyle w:val="FirstParagraph"/>
      </w:pPr>
      <w:r>
        <w:t xml:space="preserve">Inventory management sits at the core of e-commerce operations: it</w:t>
      </w:r>
      <w:r>
        <w:t xml:space="preserve"> </w:t>
      </w:r>
      <w:r>
        <w:t xml:space="preserve">directly determines whether a customer can complete a purchase, and what</w:t>
      </w:r>
      <w:r>
        <w:t xml:space="preserve"> </w:t>
      </w:r>
      <w:r>
        <w:t xml:space="preserve">it costs the platform to keep that promise. Traditional inventory</w:t>
      </w:r>
      <w:r>
        <w:t xml:space="preserve"> </w:t>
      </w:r>
      <w:r>
        <w:t xml:space="preserve">policies, including fixed reorder-point (ROP) rules and Economic Order</w:t>
      </w:r>
      <w:r>
        <w:t xml:space="preserve"> </w:t>
      </w:r>
      <w:r>
        <w:t xml:space="preserve">Quantity (EOQ) heuristics, assume that demand is either stationary or</w:t>
      </w:r>
      <w:r>
        <w:t xml:space="preserve"> </w:t>
      </w:r>
      <w:r>
        <w:t xml:space="preserve">follows a well-characterized stochastic process. Both assumptions are</w:t>
      </w:r>
      <w:r>
        <w:t xml:space="preserve"> </w:t>
      </w:r>
      <w:r>
        <w:t xml:space="preserve">routinely violated online, where promotions, viral product moments,</w:t>
      </w:r>
      <w:r>
        <w:t xml:space="preserve"> </w:t>
      </w:r>
      <w:r>
        <w:t xml:space="preserve">seasonal events, and shifts in consumer interest all combine to produce</w:t>
      </w:r>
      <w:r>
        <w:t xml:space="preserve"> </w:t>
      </w:r>
      <w:r>
        <w:rPr>
          <w:i/>
          <w:iCs/>
        </w:rPr>
        <w:t xml:space="preserve">concept drift</w:t>
      </w:r>
      <w:r>
        <w:t xml:space="preserve"> </w:t>
      </w:r>
      <w:r>
        <w:t xml:space="preserve">— the statistical properties of the demand stream change</w:t>
      </w:r>
      <w:r>
        <w:t xml:space="preserve"> </w:t>
      </w:r>
      <w:r>
        <w:t xml:space="preserve">over time, and yesterday’s optimal policy is no longer optimal today</w:t>
      </w:r>
      <w:r>
        <w:t xml:space="preserve"> </w:t>
      </w:r>
      <w:hyperlink w:anchor="ref-gama2014survey">
        <w:r>
          <w:rPr>
            <w:rStyle w:val="Hyperlink"/>
          </w:rPr>
          <w:t xml:space="preserve">[1]</w:t>
        </w:r>
      </w:hyperlink>
      <w:r>
        <w:t xml:space="preserve">,</w:t>
      </w:r>
      <w:r>
        <w:t xml:space="preserve"> </w:t>
      </w:r>
      <w:hyperlink w:anchor="ref-pawar2025drift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The dominant industrial response has been to retrain centralized</w:t>
      </w:r>
      <w:r>
        <w:t xml:space="preserve"> </w:t>
      </w:r>
      <w:r>
        <w:t xml:space="preserve">forecasting pipelines on a fixed schedule (e.g., weekly, monthly). This</w:t>
      </w:r>
      <w:r>
        <w:t xml:space="preserve"> </w:t>
      </w:r>
      <w:r>
        <w:t xml:space="preserve">mitigates slow drift but fails on three counts: (i) the schedule is</w:t>
      </w:r>
      <w:r>
        <w:t xml:space="preserve"> </w:t>
      </w:r>
      <w:r>
        <w:t xml:space="preserve">blind to data — it refits whether or not drift has occurred; (ii) refits</w:t>
      </w:r>
      <w:r>
        <w:t xml:space="preserve"> </w:t>
      </w:r>
      <w:r>
        <w:t xml:space="preserve">are computationally expensive, which keeps cadence coarse; and (iii) in</w:t>
      </w:r>
      <w:r>
        <w:t xml:space="preserve"> </w:t>
      </w:r>
      <w:r>
        <w:t xml:space="preserve">the gap between refits, a model fitted on stale data continues to drive</w:t>
      </w:r>
      <w:r>
        <w:t xml:space="preserve"> </w:t>
      </w:r>
      <w:r>
        <w:t xml:space="preserve">decisions</w:t>
      </w:r>
      <w:r>
        <w:t xml:space="preserve"> </w:t>
      </w:r>
      <w:hyperlink w:anchor="ref-xiang2023concept">
        <w:r>
          <w:rPr>
            <w:rStyle w:val="Hyperlink"/>
          </w:rPr>
          <w:t xml:space="preserve">[3]</w:t>
        </w:r>
      </w:hyperlink>
      <w:r>
        <w:t xml:space="preserve">. The problem is amplified in emerging</w:t>
      </w:r>
      <w:r>
        <w:t xml:space="preserve"> </w:t>
      </w:r>
      <w:r>
        <w:t xml:space="preserve">markets such as Ethiopia, where intermittent connectivity, limited</w:t>
      </w:r>
      <w:r>
        <w:t xml:space="preserve"> </w:t>
      </w:r>
      <w:r>
        <w:t xml:space="preserve">logistics, and a persistent trust deficit in digital transactions</w:t>
      </w:r>
      <w:r>
        <w:t xml:space="preserve"> </w:t>
      </w:r>
      <w:hyperlink w:anchor="ref-nigatu2021ethiopia">
        <w:r>
          <w:rPr>
            <w:rStyle w:val="Hyperlink"/>
          </w:rPr>
          <w:t xml:space="preserve">[4]</w:t>
        </w:r>
      </w:hyperlink>
      <w:r>
        <w:t xml:space="preserve">,</w:t>
      </w:r>
      <w:r>
        <w:t xml:space="preserve"> </w:t>
      </w:r>
      <w:hyperlink w:anchor="ref-bao2025emerging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make centralized cloud-dependent</w:t>
      </w:r>
      <w:r>
        <w:t xml:space="preserve"> </w:t>
      </w:r>
      <w:r>
        <w:t xml:space="preserve">ERP systems both expensive and operationally fragile.</w:t>
      </w:r>
    </w:p>
    <w:p>
      <w:pPr>
        <w:pStyle w:val="BodyText"/>
      </w:pPr>
      <w:r>
        <w:t xml:space="preserve">Multi-Agent Systems (MAS) offer a structurally different approach. In a</w:t>
      </w:r>
      <w:r>
        <w:t xml:space="preserve"> </w:t>
      </w:r>
      <w:r>
        <w:t xml:space="preserve">MAS architecture, autonomous software agents are responsible for narrow</w:t>
      </w:r>
      <w:r>
        <w:t xml:space="preserve"> </w:t>
      </w:r>
      <w:r>
        <w:t xml:space="preserve">slices of decision-making — monitoring inventory, forecasting demand,</w:t>
      </w:r>
      <w:r>
        <w:t xml:space="preserve"> </w:t>
      </w:r>
      <w:r>
        <w:t xml:space="preserve">deciding when and how much to reorder, simulating supplier behavior,</w:t>
      </w:r>
      <w:r>
        <w:t xml:space="preserve"> </w:t>
      </w:r>
      <w:r>
        <w:t xml:space="preserve">analyzing performance — and coordinate via message-passing rather than</w:t>
      </w:r>
      <w:r>
        <w:t xml:space="preserve"> </w:t>
      </w:r>
      <w:r>
        <w:t xml:space="preserve">through a centralized planner</w:t>
      </w:r>
      <w:r>
        <w:t xml:space="preserve"> </w:t>
      </w:r>
      <w:hyperlink w:anchor="ref-wooldridge2009intro">
        <w:r>
          <w:rPr>
            <w:rStyle w:val="Hyperlink"/>
          </w:rPr>
          <w:t xml:space="preserve">[6]</w:t>
        </w:r>
      </w:hyperlink>
      <w:r>
        <w:t xml:space="preserve">. The decentralization</w:t>
      </w:r>
      <w:r>
        <w:t xml:space="preserve"> </w:t>
      </w:r>
      <w:r>
        <w:t xml:space="preserve">makes the system more resilient to partial failures, easier to extend</w:t>
      </w:r>
      <w:r>
        <w:t xml:space="preserve"> </w:t>
      </w:r>
      <w:r>
        <w:t xml:space="preserve">with new agent roles, and amenable to per-agent decision auditing —</w:t>
      </w:r>
      <w:r>
        <w:t xml:space="preserve"> </w:t>
      </w:r>
      <w:r>
        <w:t xml:space="preserve">properties that are increasingly demanded in operations management</w:t>
      </w:r>
      <w:r>
        <w:t xml:space="preserve"> </w:t>
      </w:r>
      <w:r>
        <w:t xml:space="preserve">literature</w:t>
      </w:r>
      <w:r>
        <w:t xml:space="preserve"> </w:t>
      </w:r>
      <w:hyperlink w:anchor="ref-shen2021agent">
        <w:r>
          <w:rPr>
            <w:rStyle w:val="Hyperlink"/>
          </w:rPr>
          <w:t xml:space="preserve">[7]</w:t>
        </w:r>
      </w:hyperlink>
      <w:r>
        <w:t xml:space="preserve">,</w:t>
      </w:r>
      <w:r>
        <w:t xml:space="preserve"> </w:t>
      </w:r>
      <w:hyperlink w:anchor="ref-li2024multiagent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t xml:space="preserve">This thesis designs, implements, and empirically evaluates such an</w:t>
      </w:r>
      <w:r>
        <w:t xml:space="preserve"> </w:t>
      </w:r>
      <w:r>
        <w:t xml:space="preserve">architecture, with three goals: (1) close the software-engineering gap</w:t>
      </w:r>
      <w:r>
        <w:t xml:space="preserve"> </w:t>
      </w:r>
      <w:r>
        <w:t xml:space="preserve">between agent-based supply-chain</w:t>
      </w:r>
      <w:r>
        <w:t xml:space="preserve"> </w:t>
      </w:r>
      <w:r>
        <w:rPr>
          <w:i/>
          <w:iCs/>
        </w:rPr>
        <w:t xml:space="preserve">theory</w:t>
      </w:r>
      <w:r>
        <w:t xml:space="preserve"> </w:t>
      </w:r>
      <w:r>
        <w:t xml:space="preserve">and reproducible, benchmarked</w:t>
      </w:r>
      <w:r>
        <w:t xml:space="preserve"> </w:t>
      </w:r>
      <w:r>
        <w:rPr>
          <w:i/>
          <w:iCs/>
        </w:rPr>
        <w:t xml:space="preserve">systems</w:t>
      </w:r>
      <w:r>
        <w:t xml:space="preserve">; (2) provide a publicly reproducible evaluation on an open</w:t>
      </w:r>
      <w:r>
        <w:t xml:space="preserve"> </w:t>
      </w:r>
      <w:r>
        <w:t xml:space="preserve">e-commerce dataset (Olist Brazilian E-Commerce); and (3) study how the</w:t>
      </w:r>
      <w:r>
        <w:t xml:space="preserve"> </w:t>
      </w:r>
      <w:r>
        <w:t xml:space="preserve">architecture’s modular design and continuous-decision loop interact</w:t>
      </w:r>
      <w:r>
        <w:t xml:space="preserve"> </w:t>
      </w:r>
      <w:r>
        <w:t xml:space="preserve">with realistic demand drift. We use Ethiopian e-commerce as a</w:t>
      </w:r>
      <w:r>
        <w:t xml:space="preserve"> </w:t>
      </w:r>
      <w:r>
        <w:t xml:space="preserve">motivating context for the design choices (auditability, offline</w:t>
      </w:r>
      <w:r>
        <w:t xml:space="preserve"> </w:t>
      </w:r>
      <w:r>
        <w:t xml:space="preserve">operation, modest hardware footprint) rather than as an empirical test</w:t>
      </w:r>
      <w:r>
        <w:t xml:space="preserve"> </w:t>
      </w:r>
      <w:r>
        <w:t xml:space="preserve">bed — the evaluation in this thesis uses Brazilian data, and any claim</w:t>
      </w:r>
      <w:r>
        <w:t xml:space="preserve"> </w:t>
      </w:r>
      <w:r>
        <w:t xml:space="preserve">about Ethiopian operational fit is therefore architectural, not</w:t>
      </w:r>
      <w:r>
        <w:t xml:space="preserve"> </w:t>
      </w:r>
      <w:r>
        <w:t xml:space="preserve">empirical.</w:t>
      </w:r>
    </w:p>
    <w:bookmarkEnd w:id="17"/>
    <w:bookmarkStart w:id="18" w:name="statement-of-the-problem"/>
    <w:p>
      <w:pPr>
        <w:pStyle w:val="Heading2"/>
      </w:pPr>
      <w:r>
        <w:t xml:space="preserve">1.2 Statement of the Problem</w:t>
      </w:r>
    </w:p>
    <w:p>
      <w:pPr>
        <w:pStyle w:val="FirstParagraph"/>
      </w:pPr>
      <w:r>
        <w:t xml:space="preserve">Machine-learning-based demand forecasting can substantially reduce</w:t>
      </w:r>
      <w:r>
        <w:t xml:space="preserve"> </w:t>
      </w:r>
      <w:r>
        <w:t xml:space="preserve">stockout and overstock cost — but only if the forecasting model</w:t>
      </w:r>
      <w:r>
        <w:t xml:space="preserve"> </w:t>
      </w:r>
      <w:r>
        <w:rPr>
          <w:i/>
          <w:iCs/>
        </w:rPr>
        <w:t xml:space="preserve">remains</w:t>
      </w:r>
      <w:r>
        <w:t xml:space="preserve"> </w:t>
      </w:r>
      <w:r>
        <w:t xml:space="preserve">a good description of demand. Three failure modes are well</w:t>
      </w:r>
      <w:r>
        <w:t xml:space="preserve"> </w:t>
      </w:r>
      <w:r>
        <w:t xml:space="preserve">documented in the literature and reproducible in practice: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Silent model degradation under concept drift.</w:t>
      </w:r>
      <w:r>
        <w:t xml:space="preserve"> </w:t>
      </w:r>
      <w:r>
        <w:t xml:space="preserve">A model trained on</w:t>
      </w:r>
      <w:r>
        <w:t xml:space="preserve"> </w:t>
      </w:r>
      <w:r>
        <w:t xml:space="preserve">one demand regime continues to make predictions even after the</w:t>
      </w:r>
      <w:r>
        <w:t xml:space="preserve"> </w:t>
      </w:r>
      <w:r>
        <w:t xml:space="preserve">regime has changed, because the operational pipeline has no built-in</w:t>
      </w:r>
      <w:r>
        <w:t xml:space="preserve"> </w:t>
      </w:r>
      <w:r>
        <w:t xml:space="preserve">way to notice</w:t>
      </w:r>
      <w:r>
        <w:t xml:space="preserve"> </w:t>
      </w:r>
      <w:hyperlink w:anchor="ref-gama2014survey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Coarse-cadence retraining.</w:t>
      </w:r>
      <w:r>
        <w:t xml:space="preserve"> </w:t>
      </w:r>
      <w:r>
        <w:t xml:space="preserve">Periodic centralized refitting is</w:t>
      </w:r>
      <w:r>
        <w:t xml:space="preserve"> </w:t>
      </w:r>
      <w:r>
        <w:t xml:space="preserve">blind to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drift occurs; it under-reacts when drift is sudden</w:t>
      </w:r>
      <w:r>
        <w:t xml:space="preserve"> </w:t>
      </w:r>
      <w:r>
        <w:t xml:space="preserve">and over-orders when demand normalizes after a transient shock</w:t>
      </w:r>
      <w:r>
        <w:t xml:space="preserve"> </w:t>
      </w:r>
      <w:hyperlink w:anchor="ref-xiang2023concept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fragility.</w:t>
      </w:r>
      <w:r>
        <w:t xml:space="preserve"> </w:t>
      </w:r>
      <w:r>
        <w:t xml:space="preserve">Centralized retraining pipelines assume</w:t>
      </w:r>
      <w:r>
        <w:t xml:space="preserve"> </w:t>
      </w:r>
      <w:r>
        <w:t xml:space="preserve">reliable compute and reliable connectivity. In intermittent</w:t>
      </w:r>
      <w:r>
        <w:t xml:space="preserve"> </w:t>
      </w:r>
      <w:r>
        <w:t xml:space="preserve">environments these assumptions break, with cascading effects on</w:t>
      </w:r>
      <w:r>
        <w:t xml:space="preserve"> </w:t>
      </w:r>
      <w:r>
        <w:t xml:space="preserve">downstream replenishment decisions</w:t>
      </w:r>
      <w:r>
        <w:t xml:space="preserve"> </w:t>
      </w:r>
      <w:hyperlink w:anchor="ref-bao2025emerging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FirstParagraph"/>
      </w:pPr>
      <w:r>
        <w:t xml:space="preserve">Existing agent-based inventory work has explored decentralized</w:t>
      </w:r>
      <w:r>
        <w:t xml:space="preserve"> </w:t>
      </w:r>
      <w:r>
        <w:t xml:space="preserve">coordination</w:t>
      </w:r>
      <w:r>
        <w:t xml:space="preserve"> </w:t>
      </w:r>
      <w:hyperlink w:anchor="ref-li2024multiagent">
        <w:r>
          <w:rPr>
            <w:rStyle w:val="Hyperlink"/>
          </w:rPr>
          <w:t xml:space="preserve">[8]</w:t>
        </w:r>
      </w:hyperlink>
      <w:r>
        <w:t xml:space="preserve">,</w:t>
      </w:r>
      <w:r>
        <w:t xml:space="preserve"> </w:t>
      </w:r>
      <w:hyperlink w:anchor="ref-kim2024marl">
        <w:r>
          <w:rPr>
            <w:rStyle w:val="Hyperlink"/>
          </w:rPr>
          <w:t xml:space="preserve">[9]</w:t>
        </w:r>
      </w:hyperlink>
      <w:r>
        <w:t xml:space="preserve">, but the results are</w:t>
      </w:r>
      <w:r>
        <w:t xml:space="preserve"> </w:t>
      </w:r>
      <w:r>
        <w:t xml:space="preserve">overwhelmingly published with proprietary data and closed</w:t>
      </w:r>
      <w:r>
        <w:t xml:space="preserve"> </w:t>
      </w:r>
      <w:r>
        <w:t xml:space="preserve">implementations. The empirical literature lacks a reproducible</w:t>
      </w:r>
      <w:r>
        <w:t xml:space="preserve"> </w:t>
      </w:r>
      <w:r>
        <w:t xml:space="preserve">software-engineering treatment that (a) demonstrates an agent-based</w:t>
      </w:r>
      <w:r>
        <w:t xml:space="preserve"> </w:t>
      </w:r>
      <w:r>
        <w:t xml:space="preserve">inventory architecture beats traditional centralized policies on public</w:t>
      </w:r>
      <w:r>
        <w:t xml:space="preserve"> </w:t>
      </w:r>
      <w:r>
        <w:t xml:space="preserve">data, (b) measures the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of that win, not just the service-level</w:t>
      </w:r>
      <w:r>
        <w:t xml:space="preserve"> </w:t>
      </w:r>
      <w:r>
        <w:t xml:space="preserve">gain, and (c) explicitly evaluates how drift detection at the agent</w:t>
      </w:r>
      <w:r>
        <w:t xml:space="preserve"> </w:t>
      </w:r>
      <w:r>
        <w:t xml:space="preserve">level changes the architecture’s response curve. This thesis fills that</w:t>
      </w:r>
      <w:r>
        <w:t xml:space="preserve"> </w:t>
      </w:r>
      <w:r>
        <w:t xml:space="preserve">gap.</w:t>
      </w:r>
    </w:p>
    <w:bookmarkEnd w:id="18"/>
    <w:bookmarkStart w:id="21" w:name="objectives-of-the-study"/>
    <w:p>
      <w:pPr>
        <w:pStyle w:val="Heading2"/>
      </w:pPr>
      <w:r>
        <w:t xml:space="preserve">1.3 Objectives of the Study</w:t>
      </w:r>
    </w:p>
    <w:bookmarkStart w:id="19" w:name="general-objective"/>
    <w:p>
      <w:pPr>
        <w:pStyle w:val="Heading3"/>
      </w:pPr>
      <w:r>
        <w:t xml:space="preserve">1.3.1 General Objective</w:t>
      </w:r>
    </w:p>
    <w:p>
      <w:pPr>
        <w:pStyle w:val="FirstParagraph"/>
      </w:pPr>
      <w:r>
        <w:t xml:space="preserve">To design and empirically evaluate a multi-agent software architecture</w:t>
      </w:r>
      <w:r>
        <w:t xml:space="preserve"> </w:t>
      </w:r>
      <w:r>
        <w:t xml:space="preserve">for autonomous e-commerce inventory optimization that adapts to demand</w:t>
      </w:r>
      <w:r>
        <w:t xml:space="preserve"> </w:t>
      </w:r>
      <w:r>
        <w:t xml:space="preserve">variability and concept drift.</w:t>
      </w:r>
    </w:p>
    <w:bookmarkEnd w:id="19"/>
    <w:bookmarkStart w:id="20" w:name="specific-objectives"/>
    <w:p>
      <w:pPr>
        <w:pStyle w:val="Heading3"/>
      </w:pPr>
      <w:r>
        <w:t xml:space="preserve">1.3.2 Specific 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a modular MAS architecture</w:t>
      </w:r>
      <w:r>
        <w:t xml:space="preserve"> </w:t>
      </w:r>
      <w:r>
        <w:t xml:space="preserve">comprising Demand Forecasting,</w:t>
      </w:r>
      <w:r>
        <w:t xml:space="preserve"> </w:t>
      </w:r>
      <w:r>
        <w:t xml:space="preserve">Inventory Monitoring, Replenishment, Supplier, and Analytics agents,</w:t>
      </w:r>
      <w:r>
        <w:t xml:space="preserve"> </w:t>
      </w:r>
      <w:r>
        <w:t xml:space="preserve">with explicit drift detection and adaptive forecasting tiers.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 a reproducible simulation environment</w:t>
      </w:r>
      <w:r>
        <w:t xml:space="preserve"> </w:t>
      </w:r>
      <w:r>
        <w:t xml:space="preserve">that replays a</w:t>
      </w:r>
      <w:r>
        <w:t xml:space="preserve"> </w:t>
      </w:r>
      <w:r>
        <w:t xml:space="preserve">public e-commerce dataset (Olist) under controllable concept-drift</w:t>
      </w:r>
      <w:r>
        <w:t xml:space="preserve"> </w:t>
      </w:r>
      <w:r>
        <w:t xml:space="preserve">scenarios, with deterministic seeding and per-seed stochastic</w:t>
      </w:r>
      <w:r>
        <w:t xml:space="preserve"> </w:t>
      </w:r>
      <w:r>
        <w:t xml:space="preserve">variation.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Empirically compare the proposed system against textbook-optimized</w:t>
      </w:r>
      <w:r>
        <w:rPr>
          <w:b/>
          <w:bCs/>
        </w:rPr>
        <w:t xml:space="preserve"> </w:t>
      </w:r>
      <w:r>
        <w:rPr>
          <w:b/>
          <w:bCs/>
        </w:rPr>
        <w:t xml:space="preserve">baselines</w:t>
      </w:r>
      <w:r>
        <w:t xml:space="preserve"> </w:t>
      </w:r>
      <w:r>
        <w:t xml:space="preserve">(Static ROP with EOQ-derived order quantity, and Periodic</w:t>
      </w:r>
      <w:r>
        <w:t xml:space="preserve"> </w:t>
      </w:r>
      <w:r>
        <w:t xml:space="preserve">Centralized Forecasting with a recent-window refit), using a</w:t>
      </w:r>
      <w:r>
        <w:t xml:space="preserve"> </w:t>
      </w:r>
      <w:r>
        <w:t xml:space="preserve">multi-seed evaluation that produces statistically defensible</w:t>
      </w:r>
      <w:r>
        <w:t xml:space="preserve"> </w:t>
      </w:r>
      <w:r>
        <w:t xml:space="preserve">conclusions.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Evaluate adaptability</w:t>
      </w:r>
      <w:r>
        <w:t xml:space="preserve"> </w:t>
      </w:r>
      <w:r>
        <w:t xml:space="preserve">under three families of injected drift</w:t>
      </w:r>
      <w:r>
        <w:t xml:space="preserve"> </w:t>
      </w:r>
      <w:r>
        <w:t xml:space="preserve">(abrupt, gradual, seasonal pulse) plus two stress conditions (severe</w:t>
      </w:r>
      <w:r>
        <w:t xml:space="preserve"> </w:t>
      </w:r>
      <w:r>
        <w:t xml:space="preserve">and catastrophic compound), measuring both service-level recovery</w:t>
      </w:r>
      <w:r>
        <w:t xml:space="preserve"> </w:t>
      </w:r>
      <w:r>
        <w:t xml:space="preserve">and the inventory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of maintaining that service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 scalability</w:t>
      </w:r>
      <w:r>
        <w:t xml:space="preserve"> </w:t>
      </w:r>
      <w:r>
        <w:t xml:space="preserve">of the architecture as the number of managed</w:t>
      </w:r>
      <w:r>
        <w:t xml:space="preserve"> </w:t>
      </w:r>
      <w:r>
        <w:t xml:space="preserve">SKUs increases, characterizing both runtime and peak memory as</w:t>
      </w:r>
      <w:r>
        <w:t xml:space="preserve"> </w:t>
      </w:r>
      <w:r>
        <w:t xml:space="preserve">power-law fits across five cohorts (50, 100, 200, 500, 1000).</w:t>
      </w:r>
    </w:p>
    <w:bookmarkEnd w:id="20"/>
    <w:bookmarkEnd w:id="21"/>
    <w:bookmarkStart w:id="22" w:name="research-questions"/>
    <w:p>
      <w:pPr>
        <w:pStyle w:val="Heading2"/>
      </w:pPr>
      <w:r>
        <w:t xml:space="preserve">1.4 Research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RQ1.</w:t>
      </w:r>
      <w:r>
        <w:t xml:space="preserve"> </w:t>
      </w:r>
      <w:r>
        <w:t xml:space="preserve">How can an autonomous multi-agent architecture be designed to</w:t>
      </w:r>
      <w:r>
        <w:t xml:space="preserve"> </w:t>
      </w:r>
      <w:r>
        <w:t xml:space="preserve">manage e-commerce inventory in a way that adapts to changes in demand</w:t>
      </w:r>
      <w:r>
        <w:t xml:space="preserve"> </w:t>
      </w:r>
      <w:r>
        <w:t xml:space="preserve">patterns (concept drift)?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RQ2.</w:t>
      </w:r>
      <w:r>
        <w:t xml:space="preserve"> </w:t>
      </w:r>
      <w:r>
        <w:t xml:space="preserve">To what extent does the proposed multi-agent system improve</w:t>
      </w:r>
      <w:r>
        <w:t xml:space="preserve"> </w:t>
      </w:r>
      <w:r>
        <w:t xml:space="preserve">inventory performance — specifically stockout rates and total</w:t>
      </w:r>
      <w:r>
        <w:t xml:space="preserve"> </w:t>
      </w:r>
      <w:r>
        <w:t xml:space="preserve">inventory cost — compared to textbook-optimized centralized baselines?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RQ3.</w:t>
      </w:r>
      <w:r>
        <w:t xml:space="preserve"> </w:t>
      </w:r>
      <w:r>
        <w:t xml:space="preserve">How quickly and effectively does the multi-agent system</w:t>
      </w:r>
      <w:r>
        <w:t xml:space="preserve"> </w:t>
      </w:r>
      <w:r>
        <w:t xml:space="preserve">detect and respond to demand drift (abrupt, gradual, and seasonal</w:t>
      </w:r>
      <w:r>
        <w:t xml:space="preserve"> </w:t>
      </w:r>
      <w:r>
        <w:t xml:space="preserve">shifts)?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RQ4.</w:t>
      </w:r>
      <w:r>
        <w:t xml:space="preserve"> </w:t>
      </w:r>
      <w:r>
        <w:t xml:space="preserve">How scalable is the architecture as the number of managed</w:t>
      </w:r>
      <w:r>
        <w:t xml:space="preserve"> </w:t>
      </w:r>
      <w:r>
        <w:t xml:space="preserve">SKUs/agents grows, and what overhead does inter-agent coordination</w:t>
      </w:r>
      <w:r>
        <w:t xml:space="preserve"> </w:t>
      </w:r>
      <w:r>
        <w:t xml:space="preserve">introduce?</w:t>
      </w:r>
    </w:p>
    <w:bookmarkEnd w:id="22"/>
    <w:bookmarkStart w:id="23" w:name="research-hypotheses"/>
    <w:p>
      <w:pPr>
        <w:pStyle w:val="Heading2"/>
      </w:pPr>
      <w:r>
        <w:t xml:space="preserve">1.5 Research Hypotheses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H1 (Performance).</w:t>
      </w:r>
      <w:r>
        <w:t xml:space="preserve"> </w:t>
      </w:r>
      <w:r>
        <w:t xml:space="preserve">The proposed MAS will reduce the average daily</w:t>
      </w:r>
      <w:r>
        <w:t xml:space="preserve"> </w:t>
      </w:r>
      <w:r>
        <w:t xml:space="preserve">stockout rate by at least 10% compared to the Static ROP baseline,</w:t>
      </w:r>
      <w:r>
        <w:t xml:space="preserve"> </w:t>
      </w:r>
      <w:r>
        <w:t xml:space="preserve">with statistical significance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H2 (Adaptability).</w:t>
      </w:r>
      <w:r>
        <w:t xml:space="preserve"> </w:t>
      </w:r>
      <w:r>
        <w:t xml:space="preserve">Following a simulated abrupt demand increase of</w:t>
      </w:r>
      <w:r>
        <w:t xml:space="preserve"> </w:t>
      </w:r>
      <w:r>
        <w:t xml:space="preserve">50%, the MAS will restore the target service level (95%) in fewer</w:t>
      </w:r>
      <w:r>
        <w:t xml:space="preserve"> </w:t>
      </w:r>
      <w:r>
        <w:t xml:space="preserve">days on average than the Periodic Forecasting baseline.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H3 (Scalability).</w:t>
      </w:r>
      <w:r>
        <w:t xml:space="preserve"> </w:t>
      </w:r>
      <w:r>
        <w:t xml:space="preserve">The system’s computational overhead will grow at</w:t>
      </w:r>
      <w:r>
        <w:t xml:space="preserve"> </w:t>
      </w:r>
      <w:r>
        <w:t xml:space="preserve">most linearly with the number of agents, remaining feasible for</w:t>
      </w:r>
      <w:r>
        <w:t xml:space="preserve"> </w:t>
      </w:r>
      <w:r>
        <w:t xml:space="preserve">standard commodity hardware.</w:t>
      </w:r>
    </w:p>
    <w:p>
      <w:pPr>
        <w:pStyle w:val="FirstParagraph"/>
      </w:pPr>
      <w:r>
        <w:t xml:space="preserve">(Chapter 4 reports the empirical verdict on each hypothesis. H2’s</w:t>
      </w:r>
      <w:r>
        <w:t xml:space="preserve"> </w:t>
      </w:r>
      <w:r>
        <w:t xml:space="preserve">literal phrasing is reframed in Chapter 5 in light of the EOQ-driven</w:t>
      </w:r>
      <w:r>
        <w:t xml:space="preserve"> </w:t>
      </w:r>
      <w:r>
        <w:t xml:space="preserve">behavior of the Periodic baseline.)</w:t>
      </w:r>
    </w:p>
    <w:bookmarkEnd w:id="23"/>
    <w:bookmarkStart w:id="24" w:name="significance-of-the-study"/>
    <w:p>
      <w:pPr>
        <w:pStyle w:val="Heading2"/>
      </w:pPr>
      <w:r>
        <w:t xml:space="preserve">1.6 Significance of the Study</w:t>
      </w:r>
    </w:p>
    <w:p>
      <w:pPr>
        <w:pStyle w:val="FirstParagraph"/>
      </w:pPr>
      <w:r>
        <w:t xml:space="preserve">This thesis contributes to software engineering by delivering a reusable,</w:t>
      </w:r>
      <w:r>
        <w:t xml:space="preserve"> </w:t>
      </w:r>
      <w:r>
        <w:t xml:space="preserve">modular architectural pattern for autonomous inventory decision-making</w:t>
      </w:r>
      <w:r>
        <w:t xml:space="preserve"> </w:t>
      </w:r>
      <w:r>
        <w:t xml:space="preserve">in e-commerce. It emphasizes reproducibility through (i) the use of a</w:t>
      </w:r>
      <w:r>
        <w:t xml:space="preserve"> </w:t>
      </w:r>
      <w:r>
        <w:t xml:space="preserve">public, immutable dataset; (ii) open-source dependencies pinned to</w:t>
      </w:r>
      <w:r>
        <w:t xml:space="preserve"> </w:t>
      </w:r>
      <w:r>
        <w:t xml:space="preserve">specific versions; (iii) version-controlled YAML experiment</w:t>
      </w:r>
      <w:r>
        <w:t xml:space="preserve"> </w:t>
      </w:r>
      <w:r>
        <w:t xml:space="preserve">configurations; (iv) seeded experiments with persistent per-step</w:t>
      </w:r>
      <w:r>
        <w:t xml:space="preserve"> </w:t>
      </w:r>
      <w:r>
        <w:t xml:space="preserve">timeseries; and (v) a one-command reproduce-all script. The resulting</w:t>
      </w:r>
      <w:r>
        <w:t xml:space="preserve"> </w:t>
      </w:r>
      <w:r>
        <w:t xml:space="preserve">framework can serve as a benchmark for future work at the intersection</w:t>
      </w:r>
      <w:r>
        <w:t xml:space="preserve"> </w:t>
      </w:r>
      <w:r>
        <w:t xml:space="preserve">of agent-based systems, adaptive analytics, and operations management.</w:t>
      </w:r>
    </w:p>
    <w:p>
      <w:pPr>
        <w:pStyle w:val="BodyText"/>
      </w:pPr>
      <w:r>
        <w:t xml:space="preserve">For practitioners — particularly in emerging markets such as Ethiopia —</w:t>
      </w:r>
      <w:r>
        <w:t xml:space="preserve"> </w:t>
      </w:r>
      <w:r>
        <w:t xml:space="preserve">a decentralized agent-based approach reduces operational burden and</w:t>
      </w:r>
      <w:r>
        <w:t xml:space="preserve"> </w:t>
      </w:r>
      <w:r>
        <w:t xml:space="preserve">improves robustness in the presence of intermittent connectivity and</w:t>
      </w:r>
      <w:r>
        <w:t xml:space="preserve"> </w:t>
      </w:r>
      <w:r>
        <w:t xml:space="preserve">constrained compute. By logging decisions at the agent level, the system</w:t>
      </w:r>
      <w:r>
        <w:t xml:space="preserve"> </w:t>
      </w:r>
      <w:r>
        <w:t xml:space="preserve">also supports transparency that can increase trust among business</w:t>
      </w:r>
      <w:r>
        <w:t xml:space="preserve"> </w:t>
      </w:r>
      <w:r>
        <w:t xml:space="preserve">operators in environments where digital systems must earn trust before</w:t>
      </w:r>
      <w:r>
        <w:t xml:space="preserve"> </w:t>
      </w:r>
      <w:r>
        <w:t xml:space="preserve">adoption.</w:t>
      </w:r>
    </w:p>
    <w:bookmarkEnd w:id="24"/>
    <w:bookmarkStart w:id="27" w:name="scope-and-limitations"/>
    <w:p>
      <w:pPr>
        <w:pStyle w:val="Heading2"/>
      </w:pPr>
      <w:r>
        <w:t xml:space="preserve">1.7 Scope and Limitations</w:t>
      </w:r>
    </w:p>
    <w:bookmarkStart w:id="25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The work covers the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simulation-based evaluation</w:t>
      </w:r>
      <w:r>
        <w:t xml:space="preserve"> </w:t>
      </w:r>
      <w:r>
        <w:t xml:space="preserve">of agent</w:t>
      </w:r>
      <w:r>
        <w:t xml:space="preserve"> </w:t>
      </w:r>
      <w:r>
        <w:t xml:space="preserve">coordination for inventory decisions. The focus is on agent roles,</w:t>
      </w:r>
      <w:r>
        <w:t xml:space="preserve"> </w:t>
      </w:r>
      <w:r>
        <w:t xml:space="preserve">communication, drift detection, forecasting tiering, and empirical</w:t>
      </w:r>
      <w:r>
        <w:t xml:space="preserve"> </w:t>
      </w:r>
      <w:r>
        <w:t xml:space="preserve">evaluation under controllable drift scenarios using public data. The</w:t>
      </w:r>
      <w:r>
        <w:t xml:space="preserve"> </w:t>
      </w:r>
      <w:r>
        <w:t xml:space="preserve">software artifact is fully open-source and reproducible from a fresh</w:t>
      </w:r>
      <w:r>
        <w:t xml:space="preserve"> </w:t>
      </w:r>
      <w:r>
        <w:t xml:space="preserve">checkout in under four hours.</w:t>
      </w:r>
    </w:p>
    <w:bookmarkEnd w:id="25"/>
    <w:bookmarkStart w:id="26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research does not deploy the system in a live production</w:t>
      </w:r>
      <w:r>
        <w:t xml:space="preserve"> </w:t>
      </w:r>
      <w:r>
        <w:t xml:space="preserve">environment. Simulation-based findings may not capture all real-world</w:t>
      </w:r>
      <w:r>
        <w:t xml:space="preserve"> </w:t>
      </w:r>
      <w:r>
        <w:t xml:space="preserve">complexities — supplier negotiation, unpredictable lead-time</w:t>
      </w:r>
      <w:r>
        <w:t xml:space="preserve"> </w:t>
      </w:r>
      <w:r>
        <w:t xml:space="preserve">distributions, organizational and human-in-the-loop factors. Drift</w:t>
      </w:r>
      <w:r>
        <w:t xml:space="preserve"> </w:t>
      </w:r>
      <w:r>
        <w:t xml:space="preserve">scenarios are controlled approximations of real-world change; the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drift present in the underlying Olist dataset (platform</w:t>
      </w:r>
      <w:r>
        <w:t xml:space="preserve"> </w:t>
      </w:r>
      <w:r>
        <w:t xml:space="preserve">growth across 2017–2018) supplements but does not replace the injected</w:t>
      </w:r>
      <w:r>
        <w:t xml:space="preserve"> </w:t>
      </w:r>
      <w:r>
        <w:t xml:space="preserve">scenarios. The cost-weight defaults (holding $0.01/unit/day, ordering</w:t>
      </w:r>
      <w:r>
        <w:t xml:space="preserve"> </w:t>
      </w:r>
      <w:r>
        <w:t xml:space="preserve">$50/order, stockout $5/SKU/day) are typical of light-goods e-commerce</w:t>
      </w:r>
      <w:r>
        <w:t xml:space="preserve"> </w:t>
      </w:r>
      <w:r>
        <w:t xml:space="preserve">but would need recalibration for different domains.</w:t>
      </w:r>
    </w:p>
    <w:bookmarkEnd w:id="26"/>
    <w:bookmarkEnd w:id="27"/>
    <w:bookmarkEnd w:id="28"/>
    <w:bookmarkStart w:id="34" w:name="literature-review"/>
    <w:p>
      <w:pPr>
        <w:pStyle w:val="Heading1"/>
      </w:pPr>
      <w:r>
        <w:t xml:space="preserve">2. Literature Review</w:t>
      </w:r>
    </w:p>
    <w:p>
      <w:pPr>
        <w:pStyle w:val="FirstParagraph"/>
      </w:pPr>
      <w:r>
        <w:t xml:space="preserve">This chapter reviews four bodies of work that frame the thesis: (1)</w:t>
      </w:r>
      <w:r>
        <w:t xml:space="preserve"> </w:t>
      </w:r>
      <w:r>
        <w:t xml:space="preserve">classical and modern e-commerce inventory management; (2) Multi-Agent</w:t>
      </w:r>
      <w:r>
        <w:t xml:space="preserve"> </w:t>
      </w:r>
      <w:r>
        <w:t xml:space="preserve">Systems in supply-chain and inventory coordination; (3) concept drift</w:t>
      </w:r>
      <w:r>
        <w:t xml:space="preserve"> </w:t>
      </w:r>
      <w:r>
        <w:t xml:space="preserve">and adaptive decision systems; (4) the constraints specific to e-commerce</w:t>
      </w:r>
      <w:r>
        <w:t xml:space="preserve"> </w:t>
      </w:r>
      <w:r>
        <w:t xml:space="preserve">in Ethiopia and other emerging markets. The chapter closes with the</w:t>
      </w:r>
      <w:r>
        <w:t xml:space="preserve"> </w:t>
      </w:r>
      <w:r>
        <w:t xml:space="preserve">research gap that motivates this work.</w:t>
      </w:r>
    </w:p>
    <w:bookmarkStart w:id="29" w:name="e-commerce-inventory-challenges"/>
    <w:p>
      <w:pPr>
        <w:pStyle w:val="Heading2"/>
      </w:pPr>
      <w:r>
        <w:t xml:space="preserve">2.1 E-Commerce Inventory Challenges</w:t>
      </w:r>
    </w:p>
    <w:p>
      <w:pPr>
        <w:pStyle w:val="FirstParagraph"/>
      </w:pPr>
      <w:r>
        <w:t xml:space="preserve">E-commerce inventory management requires balancing two competing</w:t>
      </w:r>
      <w:r>
        <w:t xml:space="preserve"> </w:t>
      </w:r>
      <w:r>
        <w:t xml:space="preserve">objectives: maintaining high</w:t>
      </w:r>
      <w:r>
        <w:t xml:space="preserve"> </w:t>
      </w:r>
      <w:r>
        <w:rPr>
          <w:i/>
          <w:iCs/>
        </w:rPr>
        <w:t xml:space="preserve">service levels</w:t>
      </w:r>
      <w:r>
        <w:t xml:space="preserve"> </w:t>
      </w:r>
      <w:r>
        <w:t xml:space="preserve">(avoiding stockouts) and</w:t>
      </w:r>
      <w:r>
        <w:t xml:space="preserve"> </w:t>
      </w:r>
      <w:r>
        <w:t xml:space="preserve">minimizing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(holding cost plus ordering cost plus stockout</w:t>
      </w:r>
      <w:r>
        <w:t xml:space="preserve"> </w:t>
      </w:r>
      <w:r>
        <w:t xml:space="preserve">penalty). The operations-research treatment of this trade-off has a</w:t>
      </w:r>
      <w:r>
        <w:t xml:space="preserve"> </w:t>
      </w:r>
      <w:r>
        <w:t xml:space="preserve">long history. The newsvendor model</w:t>
      </w:r>
      <w:r>
        <w:t xml:space="preserve"> </w:t>
      </w:r>
      <w:hyperlink w:anchor="ref-arrow1951newsvendor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gives the</w:t>
      </w:r>
      <w:r>
        <w:t xml:space="preserve"> </w:t>
      </w:r>
      <w:r>
        <w:t xml:space="preserve">optimal single-period order quantity under uncertain demand; multi-</w:t>
      </w:r>
      <w:r>
        <w:t xml:space="preserve"> </w:t>
      </w:r>
      <w:r>
        <w:t xml:space="preserve">period extensions yield the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family of policies whose optimality</w:t>
      </w:r>
      <w:r>
        <w:t xml:space="preserve"> </w:t>
      </w:r>
      <w:r>
        <w:t xml:space="preserve">under fixed ordering cost was established by Scarf</w:t>
      </w:r>
      <w:r>
        <w:t xml:space="preserve"> </w:t>
      </w:r>
      <w:hyperlink w:anchor="ref-scarf1959optimality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and refined for capacitated and lost-sales</w:t>
      </w:r>
      <w:r>
        <w:t xml:space="preserve"> </w:t>
      </w:r>
      <w:r>
        <w:t xml:space="preserve">settings by Federgruen and Zipkin</w:t>
      </w:r>
      <w:r>
        <w:t xml:space="preserve"> </w:t>
      </w:r>
      <w:hyperlink w:anchor="ref-federgruen1984optimal">
        <w:r>
          <w:rPr>
            <w:rStyle w:val="Hyperlink"/>
          </w:rPr>
          <w:t xml:space="preserve">[12]</w:t>
        </w:r>
      </w:hyperlink>
      <w:r>
        <w:t xml:space="preserve">. The</w:t>
      </w:r>
      <w:r>
        <w:t xml:space="preserve"> </w:t>
      </w:r>
      <w:r>
        <w:t xml:space="preserve">deterministic-demand limit produces the classical Economic Order</w:t>
      </w:r>
      <w:r>
        <w:t xml:space="preserve"> </w:t>
      </w:r>
      <w:r>
        <w:t xml:space="preserve">Quantity formula, and a fixed-Reorder-Point (ROP) rule is its</w:t>
      </w:r>
      <w:r>
        <w:t xml:space="preserve"> </w:t>
      </w:r>
      <w:r>
        <w:t xml:space="preserve">stochastic analogue at steady state. These approaches are reviewed</w:t>
      </w:r>
      <w:r>
        <w:t xml:space="preserve"> </w:t>
      </w:r>
      <w:r>
        <w:t xml:space="preserve">comprehensively in Silver, Pyke and Peterson</w:t>
      </w:r>
      <w:r>
        <w:t xml:space="preserve"> </w:t>
      </w:r>
      <w:hyperlink w:anchor="ref-silver2016inventory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t xml:space="preserve">Their underlying assumption of stationary or well-characterized</w:t>
      </w:r>
      <w:r>
        <w:t xml:space="preserve"> </w:t>
      </w:r>
      <w:r>
        <w:t xml:space="preserve">stochastic demand routinely fails in online retail</w:t>
      </w:r>
      <w:r>
        <w:t xml:space="preserve"> </w:t>
      </w:r>
      <w:hyperlink w:anchor="ref-pawar2025drift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r>
        <w:t xml:space="preserve">where demand variability, promotions, seasonal effects, and rapid</w:t>
      </w:r>
      <w:r>
        <w:t xml:space="preserve"> </w:t>
      </w:r>
      <w:r>
        <w:t xml:space="preserve">shifts in consumer interest significantly degrade the effectiveness</w:t>
      </w:r>
      <w:r>
        <w:t xml:space="preserve"> </w:t>
      </w:r>
      <w:r>
        <w:t xml:space="preserve">of static inventory policies</w:t>
      </w:r>
      <w:r>
        <w:t xml:space="preserve"> </w:t>
      </w:r>
      <w:hyperlink w:anchor="ref-xiang2023concept">
        <w:r>
          <w:rPr>
            <w:rStyle w:val="Hyperlink"/>
          </w:rPr>
          <w:t xml:space="preserve">[3]</w:t>
        </w:r>
      </w:hyperlink>
      <w:r>
        <w:t xml:space="preserve">. Theoretical work on</w:t>
      </w:r>
      <w:r>
        <w:t xml:space="preserve"> </w:t>
      </w:r>
      <w:r>
        <w:t xml:space="preserve">non-stationary demand</w:t>
      </w:r>
      <w:r>
        <w:t xml:space="preserve"> </w:t>
      </w:r>
      <w:hyperlink w:anchor="ref-graves1999adaptive">
        <w:r>
          <w:rPr>
            <w:rStyle w:val="Hyperlink"/>
          </w:rPr>
          <w:t xml:space="preserve">[14]</w:t>
        </w:r>
      </w:hyperlink>
      <w:r>
        <w:t xml:space="preserve">,</w:t>
      </w:r>
      <w:r>
        <w:t xml:space="preserve"> </w:t>
      </w:r>
      <w:hyperlink w:anchor="ref-snyder2002forecasting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generalizes the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framework to time-varying parameters but</w:t>
      </w:r>
      <w:r>
        <w:t xml:space="preserve"> </w:t>
      </w:r>
      <w:r>
        <w:t xml:space="preserve">typically assumes the demand process is known up to its parameters —</w:t>
      </w:r>
      <w:r>
        <w:t xml:space="preserve"> </w:t>
      </w:r>
      <w:r>
        <w:t xml:space="preserve">an assumption violated by genuine</w:t>
      </w:r>
      <w:r>
        <w:t xml:space="preserve"> </w:t>
      </w:r>
      <w:r>
        <w:rPr>
          <w:i/>
          <w:iCs/>
        </w:rPr>
        <w:t xml:space="preserve">concept drift</w:t>
      </w:r>
      <w:r>
        <w:t xml:space="preserve"> </w:t>
      </w:r>
      <w:r>
        <w:t xml:space="preserve">(§2.3) where the</w:t>
      </w:r>
      <w:r>
        <w:t xml:space="preserve"> </w:t>
      </w:r>
      <w:r>
        <w:t xml:space="preserve">process</w:t>
      </w:r>
      <w:r>
        <w:t xml:space="preserve"> </w:t>
      </w:r>
      <w:r>
        <w:rPr>
          <w:i/>
          <w:iCs/>
        </w:rPr>
        <w:t xml:space="preserve">family</w:t>
      </w:r>
      <w:r>
        <w:t xml:space="preserve"> </w:t>
      </w:r>
      <w:r>
        <w:t xml:space="preserve">itself changes.</w:t>
      </w:r>
    </w:p>
    <w:p>
      <w:pPr>
        <w:pStyle w:val="BodyText"/>
      </w:pPr>
      <w:r>
        <w:t xml:space="preserve">A separate strand of recent work approaches the problem from the</w:t>
      </w:r>
      <w:r>
        <w:t xml:space="preserve"> </w:t>
      </w:r>
      <w:r>
        <w:t xml:space="preserve">forecasting side. Ban and Rudin</w:t>
      </w:r>
      <w:r>
        <w:t xml:space="preserve"> </w:t>
      </w:r>
      <w:hyperlink w:anchor="ref-ban2019bigdata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propose a</w:t>
      </w:r>
      <w:r>
        <w:t xml:space="preserve"> </w:t>
      </w:r>
      <w:r>
        <w:t xml:space="preserve">“big-data</w:t>
      </w:r>
      <w:r>
        <w:t xml:space="preserve"> </w:t>
      </w:r>
      <w:r>
        <w:t xml:space="preserve">newsvendor”</w:t>
      </w:r>
      <w:r>
        <w:t xml:space="preserve"> </w:t>
      </w:r>
      <w:r>
        <w:t xml:space="preserve">that learns optimal order quantities directly from feature</w:t>
      </w:r>
      <w:r>
        <w:t xml:space="preserve"> </w:t>
      </w:r>
      <w:r>
        <w:t xml:space="preserve">data, bypassing the explicit-distribution assumption. Pawar et al.</w:t>
      </w:r>
      <w:r>
        <w:t xml:space="preserve"> </w:t>
      </w:r>
      <w:hyperlink w:anchor="ref-pawar2025drift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show that integrating explicit drift detection with</w:t>
      </w:r>
      <w:r>
        <w:t xml:space="preserve"> </w:t>
      </w:r>
      <w:r>
        <w:t xml:space="preserve">forecasting reduces prediction error and improves responsiveness in</w:t>
      </w:r>
      <w:r>
        <w:t xml:space="preserve"> </w:t>
      </w:r>
      <w:r>
        <w:t xml:space="preserve">dynamic environments. Croston</w:t>
      </w:r>
      <w:r>
        <w:t xml:space="preserve"> </w:t>
      </w:r>
      <w:hyperlink w:anchor="ref-croston1972intermittent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addresses the</w:t>
      </w:r>
      <w:r>
        <w:t xml:space="preserve"> </w:t>
      </w:r>
      <w:r>
        <w:t xml:space="preserve">related but distinct</w:t>
      </w:r>
      <w:r>
        <w:t xml:space="preserve"> </w:t>
      </w:r>
      <w:r>
        <w:rPr>
          <w:i/>
          <w:iCs/>
        </w:rPr>
        <w:t xml:space="preserve">intermittent demand</w:t>
      </w:r>
      <w:r>
        <w:t xml:space="preserve"> </w:t>
      </w:r>
      <w:r>
        <w:t xml:space="preserve">problem (many zero-demand</w:t>
      </w:r>
      <w:r>
        <w:t xml:space="preserve"> </w:t>
      </w:r>
      <w:r>
        <w:t xml:space="preserve">periods), with the Syntetos-Boylan refinements</w:t>
      </w:r>
      <w:r>
        <w:t xml:space="preserve"> </w:t>
      </w:r>
      <w:hyperlink w:anchor="ref-syntetos2005accuracy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providing the bias correction relevant to sparse per-SKU streams of</w:t>
      </w:r>
      <w:r>
        <w:t xml:space="preserve"> </w:t>
      </w:r>
      <w:r>
        <w:t xml:space="preserve">the kind encountered in this thesis.</w:t>
      </w:r>
    </w:p>
    <w:p>
      <w:pPr>
        <w:pStyle w:val="BodyText"/>
      </w:pPr>
      <w:r>
        <w:t xml:space="preserve">Together, this literature argues for inventory optimization that moves</w:t>
      </w:r>
      <w:r>
        <w:t xml:space="preserve"> </w:t>
      </w:r>
      <w:r>
        <w:t xml:space="preserve">beyond fixed parameters toward systems capable of</w:t>
      </w:r>
      <w:r>
        <w:t xml:space="preserve"> </w:t>
      </w:r>
      <w:r>
        <w:rPr>
          <w:i/>
          <w:iCs/>
        </w:rPr>
        <w:t xml:space="preserve">monitoring</w:t>
      </w:r>
      <w:r>
        <w:t xml:space="preserve"> </w:t>
      </w:r>
      <w:r>
        <w:t xml:space="preserve">the</w:t>
      </w:r>
      <w:r>
        <w:t xml:space="preserve"> </w:t>
      </w:r>
      <w:r>
        <w:t xml:space="preserve">data-generating process and</w:t>
      </w:r>
      <w:r>
        <w:t xml:space="preserve"> </w:t>
      </w:r>
      <w:r>
        <w:rPr>
          <w:i/>
          <w:iCs/>
        </w:rPr>
        <w:t xml:space="preserve">adapting</w:t>
      </w:r>
      <w:r>
        <w:t xml:space="preserve"> </w:t>
      </w:r>
      <w:r>
        <w:t xml:space="preserve">to evolving demand.</w:t>
      </w:r>
    </w:p>
    <w:p>
      <w:pPr>
        <w:pStyle w:val="BodyText"/>
      </w:pPr>
      <w:r>
        <w:t xml:space="preserve">A second strand of work focuses on the</w:t>
      </w:r>
      <w:r>
        <w:t xml:space="preserve"> </w:t>
      </w:r>
      <w:r>
        <w:rPr>
          <w:i/>
          <w:iCs/>
        </w:rPr>
        <w:t xml:space="preserve">cost structure</w:t>
      </w:r>
      <w:r>
        <w:t xml:space="preserve"> </w:t>
      </w:r>
      <w:r>
        <w:t xml:space="preserve">of online</w:t>
      </w:r>
      <w:r>
        <w:t xml:space="preserve"> </w:t>
      </w:r>
      <w:r>
        <w:t xml:space="preserve">retail. Where holding cost is low relative to ordering cost — as is</w:t>
      </w:r>
      <w:r>
        <w:t xml:space="preserve"> </w:t>
      </w:r>
      <w:r>
        <w:t xml:space="preserve">typical for light-goods, high-velocity e-commerce — the textbook EOQ</w:t>
      </w:r>
      <w:r>
        <w:t xml:space="preserve"> </w:t>
      </w:r>
      <w:r>
        <w:t xml:space="preserve">prescribes large, infrequent order quantities, and Periodic-refit</w:t>
      </w:r>
      <w:r>
        <w:t xml:space="preserve"> </w:t>
      </w:r>
      <w:r>
        <w:t xml:space="preserve">heuristics tend to hoard inventory between refits. This produces</w:t>
      </w:r>
      <w:r>
        <w:t xml:space="preserve"> </w:t>
      </w:r>
      <w:r>
        <w:t xml:space="preserve">policies that</w:t>
      </w:r>
      <w:r>
        <w:t xml:space="preserve"> </w:t>
      </w:r>
      <w:r>
        <w:rPr>
          <w:i/>
          <w:iCs/>
        </w:rPr>
        <w:t xml:space="preserve">appear</w:t>
      </w:r>
      <w:r>
        <w:t xml:space="preserve"> </w:t>
      </w:r>
      <w:r>
        <w:t xml:space="preserve">to maintain service level but at substantial</w:t>
      </w:r>
      <w:r>
        <w:t xml:space="preserve"> </w:t>
      </w:r>
      <w:r>
        <w:t xml:space="preserve">carrying cost, a phenomenon empirically reproduced in our results</w:t>
      </w:r>
      <w:r>
        <w:t xml:space="preserve"> </w:t>
      </w:r>
      <w:r>
        <w:t xml:space="preserve">(Chapter 4).</w:t>
      </w:r>
    </w:p>
    <w:bookmarkEnd w:id="29"/>
    <w:bookmarkStart w:id="30" w:name="X34452135439ea07f791c8d2eed8cc08d6473929"/>
    <w:p>
      <w:pPr>
        <w:pStyle w:val="Heading2"/>
      </w:pPr>
      <w:r>
        <w:t xml:space="preserve">2.2 Multi-Agent Systems in Supply Chain and Inventory</w:t>
      </w:r>
    </w:p>
    <w:p>
      <w:pPr>
        <w:pStyle w:val="FirstParagraph"/>
      </w:pPr>
      <w:r>
        <w:t xml:space="preserve">Multi-Agent Systems (MAS) have been applied to supply-chain coordination</w:t>
      </w:r>
      <w:r>
        <w:t xml:space="preserve"> </w:t>
      </w:r>
      <w:r>
        <w:t xml:space="preserve">to decentralize decision-making and improve responsiveness and</w:t>
      </w:r>
      <w:r>
        <w:t xml:space="preserve"> </w:t>
      </w:r>
      <w:r>
        <w:t xml:space="preserve">robustness</w:t>
      </w:r>
      <w:r>
        <w:t xml:space="preserve"> </w:t>
      </w:r>
      <w:hyperlink w:anchor="ref-wooldridge2009intro">
        <w:r>
          <w:rPr>
            <w:rStyle w:val="Hyperlink"/>
          </w:rPr>
          <w:t xml:space="preserve">[6]</w:t>
        </w:r>
      </w:hyperlink>
      <w:r>
        <w:t xml:space="preserve">. In such systems, agents represent</w:t>
      </w:r>
      <w:r>
        <w:t xml:space="preserve"> </w:t>
      </w:r>
      <w:r>
        <w:t xml:space="preserve">roles such as retailers, warehouses, and suppliers, and coordinate via</w:t>
      </w:r>
      <w:r>
        <w:t xml:space="preserve"> </w:t>
      </w:r>
      <w:r>
        <w:t xml:space="preserve">message-passing and negotiation protocols</w:t>
      </w:r>
      <w:r>
        <w:t xml:space="preserve"> </w:t>
      </w:r>
      <w:hyperlink w:anchor="ref-shen2021agent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BodyText"/>
      </w:pPr>
      <w:r>
        <w:t xml:space="preserve">Recent work has explored agent-based inventory optimization and</w:t>
      </w:r>
      <w:r>
        <w:t xml:space="preserve"> </w:t>
      </w:r>
      <w:r>
        <w:t xml:space="preserve">coordination mechanisms. Li et al.</w:t>
      </w:r>
      <w:r>
        <w:t xml:space="preserve"> </w:t>
      </w:r>
      <w:hyperlink w:anchor="ref-li2024multiagent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propose a</w:t>
      </w:r>
      <w:r>
        <w:t xml:space="preserve"> </w:t>
      </w:r>
      <w:r>
        <w:t xml:space="preserve">multi-agent framework integrating forecasting and replenishment agents</w:t>
      </w:r>
      <w:r>
        <w:t xml:space="preserve"> </w:t>
      </w:r>
      <w:r>
        <w:t xml:space="preserve">and demonstrate improved inventory turnover and cost reduction compared</w:t>
      </w:r>
      <w:r>
        <w:t xml:space="preserve"> </w:t>
      </w:r>
      <w:r>
        <w:t xml:space="preserve">to centralized approaches. Kim et al.</w:t>
      </w:r>
      <w:r>
        <w:t xml:space="preserve"> </w:t>
      </w:r>
      <w:hyperlink w:anchor="ref-kim2024marl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multi-agent reinforcement learning improves resilience in inventory</w:t>
      </w:r>
      <w:r>
        <w:t xml:space="preserve"> </w:t>
      </w:r>
      <w:r>
        <w:t xml:space="preserve">systems under disruption. However, much of this work relies on</w:t>
      </w:r>
      <w:r>
        <w:t xml:space="preserve"> </w:t>
      </w:r>
      <w:r>
        <w:t xml:space="preserve">proprietary data or closed implementations, limiting reproducibility and</w:t>
      </w:r>
      <w:r>
        <w:t xml:space="preserve"> </w:t>
      </w:r>
      <w:r>
        <w:t xml:space="preserve">empirical comparison.</w:t>
      </w:r>
    </w:p>
    <w:p>
      <w:pPr>
        <w:pStyle w:val="BodyText"/>
      </w:pPr>
      <w:r>
        <w:t xml:space="preserve">Moreover, many studies focus on</w:t>
      </w:r>
      <w:r>
        <w:t xml:space="preserve"> </w:t>
      </w:r>
      <w:r>
        <w:rPr>
          <w:i/>
          <w:iCs/>
        </w:rPr>
        <w:t xml:space="preserve">algorithmic</w:t>
      </w:r>
      <w:r>
        <w:t xml:space="preserve"> </w:t>
      </w:r>
      <w:r>
        <w:t xml:space="preserve">performance rather than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design, leaving software-engineering concerns such as</w:t>
      </w:r>
      <w:r>
        <w:t xml:space="preserve"> </w:t>
      </w:r>
      <w:r>
        <w:t xml:space="preserve">modularity, extensibility, and operational robustness underexplored. The</w:t>
      </w:r>
      <w:r>
        <w:t xml:space="preserve"> </w:t>
      </w:r>
      <w:r>
        <w:t xml:space="preserve">present thesis explicitly addresses these concerns by treating the MAS</w:t>
      </w:r>
      <w:r>
        <w:t xml:space="preserve"> </w:t>
      </w:r>
      <w:r>
        <w:t xml:space="preserve">as a software artifact with documented agent interfaces, message</w:t>
      </w:r>
      <w:r>
        <w:t xml:space="preserve"> </w:t>
      </w:r>
      <w:r>
        <w:t xml:space="preserve">schemas, and audit logs.</w:t>
      </w:r>
    </w:p>
    <w:bookmarkEnd w:id="30"/>
    <w:bookmarkStart w:id="31" w:name="X9e500a33f039ce5d25f72c11214d6c93b37bceb"/>
    <w:p>
      <w:pPr>
        <w:pStyle w:val="Heading2"/>
      </w:pPr>
      <w:r>
        <w:t xml:space="preserve">2.3 Concept Drift and Adaptive Decision Systems</w:t>
      </w:r>
    </w:p>
    <w:p>
      <w:pPr>
        <w:pStyle w:val="FirstParagraph"/>
      </w:pPr>
      <w:r>
        <w:t xml:space="preserve">Concept drift occurs when the statistical properties of data streams</w:t>
      </w:r>
      <w:r>
        <w:t xml:space="preserve"> </w:t>
      </w:r>
      <w:r>
        <w:t xml:space="preserve">change over time, causing model performance degradation</w:t>
      </w:r>
      <w:r>
        <w:t xml:space="preserve"> </w:t>
      </w:r>
      <w:hyperlink w:anchor="ref-gama2014survey">
        <w:r>
          <w:rPr>
            <w:rStyle w:val="Hyperlink"/>
          </w:rPr>
          <w:t xml:space="preserve">[1]</w:t>
        </w:r>
      </w:hyperlink>
      <w:r>
        <w:t xml:space="preserve">. In retail and inventory contexts, drift may be</w:t>
      </w:r>
      <w:r>
        <w:t xml:space="preserve"> </w:t>
      </w:r>
      <w:r>
        <w:rPr>
          <w:i/>
          <w:iCs/>
        </w:rPr>
        <w:t xml:space="preserve">abrupt</w:t>
      </w:r>
      <w:r>
        <w:t xml:space="preserve"> </w:t>
      </w:r>
      <w:r>
        <w:t xml:space="preserve">(e.g., sudden demand surges),</w:t>
      </w:r>
      <w:r>
        <w:t xml:space="preserve"> </w:t>
      </w:r>
      <w:r>
        <w:rPr>
          <w:i/>
          <w:iCs/>
        </w:rPr>
        <w:t xml:space="preserve">gradual</w:t>
      </w:r>
      <w:r>
        <w:t xml:space="preserve"> </w:t>
      </w:r>
      <w:r>
        <w:t xml:space="preserve">(slow trend changes),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recurring</w:t>
      </w:r>
      <w:r>
        <w:t xml:space="preserve"> </w:t>
      </w:r>
      <w:r>
        <w:t xml:space="preserve">(seasonal effects)</w:t>
      </w:r>
      <w:r>
        <w:t xml:space="preserve"> </w:t>
      </w:r>
      <w:hyperlink w:anchor="ref-xiang2023concept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Drift detection methods include statistical change-point detectors such</w:t>
      </w:r>
      <w:r>
        <w:t xml:space="preserve"> </w:t>
      </w:r>
      <w:r>
        <w:t xml:space="preserve">as ADWIN</w:t>
      </w:r>
      <w:r>
        <w:t xml:space="preserve"> </w:t>
      </w:r>
      <w:hyperlink w:anchor="ref-bifet2007adwin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and PELT, as well as error-monitoring</w:t>
      </w:r>
      <w:r>
        <w:t xml:space="preserve"> </w:t>
      </w:r>
      <w:r>
        <w:t xml:space="preserve">techniques (e.g., DDM, EDDM) that watch the prediction-error stream</w:t>
      </w:r>
      <w:r>
        <w:t xml:space="preserve"> </w:t>
      </w:r>
      <w:r>
        <w:t xml:space="preserve">rather than raw observations. After detection, forecasting models or</w:t>
      </w:r>
      <w:r>
        <w:t xml:space="preserve"> </w:t>
      </w:r>
      <w:r>
        <w:t xml:space="preserve">decision policies may be updated</w:t>
      </w:r>
      <w:r>
        <w:t xml:space="preserve"> </w:t>
      </w:r>
      <w:hyperlink w:anchor="ref-pawar2025drift">
        <w:r>
          <w:rPr>
            <w:rStyle w:val="Hyperlink"/>
          </w:rPr>
          <w:t xml:space="preserve">[2]</w:t>
        </w:r>
      </w:hyperlink>
      <w:r>
        <w:t xml:space="preserve">. A practical lesson</w:t>
      </w:r>
      <w:r>
        <w:t xml:space="preserve"> </w:t>
      </w:r>
      <w:r>
        <w:t xml:space="preserve">from this literature, which we adopt and extend, is that</w:t>
      </w:r>
      <w:r>
        <w:t xml:space="preserve"> </w:t>
      </w:r>
      <w:r>
        <w:rPr>
          <w:i/>
          <w:iCs/>
        </w:rPr>
        <w:t xml:space="preserve">raw-value</w:t>
      </w:r>
      <w:r>
        <w:t xml:space="preserve"> </w:t>
      </w:r>
      <w:r>
        <w:t xml:space="preserve">detectors fail on sparse per-SKU streams (low signal-to-noise) and that</w:t>
      </w:r>
      <w:r>
        <w:t xml:space="preserve"> </w:t>
      </w:r>
      <w:r>
        <w:t xml:space="preserve">detection should be performed on the</w:t>
      </w:r>
      <w:r>
        <w:t xml:space="preserve"> </w:t>
      </w:r>
      <w:r>
        <w:rPr>
          <w:i/>
          <w:iCs/>
        </w:rPr>
        <w:t xml:space="preserve">forecast residual</w:t>
      </w:r>
      <w:r>
        <w:t xml:space="preserve"> </w:t>
      </w:r>
      <w:r>
        <w:t xml:space="preserve">— the population</w:t>
      </w:r>
      <w:r>
        <w:t xml:space="preserve"> </w:t>
      </w:r>
      <w:r>
        <w:t xml:space="preserve">mean of absolute residuals is a higher-SNR signal that aggregates across</w:t>
      </w:r>
      <w:r>
        <w:t xml:space="preserve"> </w:t>
      </w:r>
      <w:r>
        <w:t xml:space="preserve">the cohort.</w:t>
      </w:r>
    </w:p>
    <w:p>
      <w:pPr>
        <w:pStyle w:val="BodyText"/>
      </w:pPr>
      <w:r>
        <w:t xml:space="preserve">Most existing adaptive systems are centralized. Few examine how drift</w:t>
      </w:r>
      <w:r>
        <w:t xml:space="preserve"> </w:t>
      </w:r>
      <w:r>
        <w:t xml:space="preserve">detection and adaptation can be</w:t>
      </w:r>
      <w:r>
        <w:t xml:space="preserve"> </w:t>
      </w:r>
      <w:r>
        <w:rPr>
          <w:i/>
          <w:iCs/>
        </w:rPr>
        <w:t xml:space="preserve">embedded</w:t>
      </w:r>
      <w:r>
        <w:t xml:space="preserve"> </w:t>
      </w:r>
      <w:r>
        <w:t xml:space="preserve">within a distributed</w:t>
      </w:r>
      <w:r>
        <w:t xml:space="preserve"> </w:t>
      </w:r>
      <w:r>
        <w:t xml:space="preserve">agent-based architecture, where the detector signal must be routed to</w:t>
      </w:r>
      <w:r>
        <w:t xml:space="preserve"> </w:t>
      </w:r>
      <w:r>
        <w:t xml:space="preserve">the agents that own the affected models and trigger lazy refits.</w:t>
      </w:r>
    </w:p>
    <w:bookmarkEnd w:id="31"/>
    <w:bookmarkStart w:id="32" w:name="ethiopia-and-emerging-market-constraints"/>
    <w:p>
      <w:pPr>
        <w:pStyle w:val="Heading2"/>
      </w:pPr>
      <w:r>
        <w:t xml:space="preserve">2.4 Ethiopia and Emerging-Market Constraints</w:t>
      </w:r>
    </w:p>
    <w:p>
      <w:pPr>
        <w:pStyle w:val="FirstParagraph"/>
      </w:pPr>
      <w:r>
        <w:t xml:space="preserve">E-commerce operations in Ethiopia and similar emerging markets face</w:t>
      </w:r>
      <w:r>
        <w:t xml:space="preserve"> </w:t>
      </w:r>
      <w:r>
        <w:t xml:space="preserve">additional constraints beyond demand uncertainty. Common challenges</w:t>
      </w:r>
      <w:r>
        <w:t xml:space="preserve"> </w:t>
      </w:r>
      <w:r>
        <w:t xml:space="preserve">include uneven internet connectivity, underdeveloped logistics</w:t>
      </w:r>
      <w:r>
        <w:t xml:space="preserve"> </w:t>
      </w:r>
      <w:r>
        <w:t xml:space="preserve">infrastructure, and persistent trust deficits in online transactions</w:t>
      </w:r>
      <w:r>
        <w:t xml:space="preserve"> </w:t>
      </w:r>
      <w:hyperlink w:anchor="ref-nigatu2021ethiopia">
        <w:r>
          <w:rPr>
            <w:rStyle w:val="Hyperlink"/>
          </w:rPr>
          <w:t xml:space="preserve">[4]</w:t>
        </w:r>
      </w:hyperlink>
      <w:r>
        <w:t xml:space="preserve">,</w:t>
      </w:r>
      <w:r>
        <w:t xml:space="preserve"> </w:t>
      </w:r>
      <w:hyperlink w:anchor="ref-bao2025emerging">
        <w:r>
          <w:rPr>
            <w:rStyle w:val="Hyperlink"/>
          </w:rPr>
          <w:t xml:space="preserve">[5]</w:t>
        </w:r>
      </w:hyperlink>
      <w:r>
        <w:t xml:space="preserve">. These factors increase</w:t>
      </w:r>
      <w:r>
        <w:t xml:space="preserve"> </w:t>
      </w:r>
      <w:r>
        <w:t xml:space="preserve">lead-time uncertainty, amplify the impact of stockouts, and constrain</w:t>
      </w:r>
      <w:r>
        <w:t xml:space="preserve"> </w:t>
      </w:r>
      <w:r>
        <w:t xml:space="preserve">the feasibility of centralized, compute-intensive optimization systems.</w:t>
      </w:r>
    </w:p>
    <w:p>
      <w:pPr>
        <w:pStyle w:val="BodyText"/>
      </w:pPr>
      <w:r>
        <w:t xml:space="preserve">Decentralized and modular architectures are therefore considered more</w:t>
      </w:r>
      <w:r>
        <w:t xml:space="preserve"> </w:t>
      </w:r>
      <w:r>
        <w:t xml:space="preserve">suitable for such contexts, as they can operate with partial</w:t>
      </w:r>
      <w:r>
        <w:t xml:space="preserve"> </w:t>
      </w:r>
      <w:r>
        <w:t xml:space="preserve">connectivity, scale incrementally, and provide auditable decision</w:t>
      </w:r>
      <w:r>
        <w:t xml:space="preserve"> </w:t>
      </w:r>
      <w:r>
        <w:t xml:space="preserve">processes that support trust and accountability</w:t>
      </w:r>
      <w:r>
        <w:t xml:space="preserve"> </w:t>
      </w:r>
      <w:hyperlink w:anchor="ref-bao2025emerging">
        <w:r>
          <w:rPr>
            <w:rStyle w:val="Hyperlink"/>
          </w:rPr>
          <w:t xml:space="preserve">[5]</w:t>
        </w:r>
      </w:hyperlink>
      <w:r>
        <w:t xml:space="preserve">. This</w:t>
      </w:r>
      <w:r>
        <w:t xml:space="preserve"> </w:t>
      </w:r>
      <w:r>
        <w:t xml:space="preserve">positioning influences several of our design decisions: per-agent</w:t>
      </w:r>
      <w:r>
        <w:t xml:space="preserve"> </w:t>
      </w:r>
      <w:r>
        <w:t xml:space="preserve">decision logs, locally executable forecasters (no cloud calls), and a</w:t>
      </w:r>
      <w:r>
        <w:t xml:space="preserve"> </w:t>
      </w:r>
      <w:r>
        <w:t xml:space="preserve">sweep infrastructure that runs offline.</w:t>
      </w:r>
    </w:p>
    <w:bookmarkEnd w:id="32"/>
    <w:bookmarkStart w:id="33" w:name="research-gap"/>
    <w:p>
      <w:pPr>
        <w:pStyle w:val="Heading2"/>
      </w:pPr>
      <w:r>
        <w:t xml:space="preserve">2.5 Research Gap</w:t>
      </w:r>
    </w:p>
    <w:p>
      <w:pPr>
        <w:pStyle w:val="FirstParagraph"/>
      </w:pPr>
      <w:r>
        <w:t xml:space="preserve">Despite progress in agent-based supply-chain systems and concept-drift</w:t>
      </w:r>
      <w:r>
        <w:t xml:space="preserve"> </w:t>
      </w:r>
      <w:r>
        <w:t xml:space="preserve">research, there remains limited publicly reproducible work that combines:</w:t>
      </w:r>
    </w:p>
    <w:p>
      <w:pPr>
        <w:pStyle w:val="Compact"/>
        <w:numPr>
          <w:ilvl w:val="0"/>
          <w:numId w:val="1005"/>
        </w:numPr>
      </w:pPr>
      <w:r>
        <w:t xml:space="preserve">A modular multi-agent inventory architecture with documented agent</w:t>
      </w:r>
      <w:r>
        <w:t xml:space="preserve"> </w:t>
      </w:r>
      <w:r>
        <w:t xml:space="preserve">interfaces and communication schemas;</w:t>
      </w:r>
    </w:p>
    <w:p>
      <w:pPr>
        <w:pStyle w:val="Compact"/>
        <w:numPr>
          <w:ilvl w:val="0"/>
          <w:numId w:val="1005"/>
        </w:numPr>
      </w:pPr>
      <w:r>
        <w:t xml:space="preserve">Explicit modeling and</w:t>
      </w:r>
      <w:r>
        <w:t xml:space="preserve"> </w:t>
      </w:r>
      <w:r>
        <w:rPr>
          <w:i/>
          <w:iCs/>
        </w:rPr>
        <w:t xml:space="preserve">injection</w:t>
      </w:r>
      <w:r>
        <w:t xml:space="preserve"> </w:t>
      </w:r>
      <w:r>
        <w:t xml:space="preserve">of concept-drift scenarios;</w:t>
      </w:r>
    </w:p>
    <w:p>
      <w:pPr>
        <w:pStyle w:val="Compact"/>
        <w:numPr>
          <w:ilvl w:val="0"/>
          <w:numId w:val="1005"/>
        </w:numPr>
      </w:pPr>
      <w:r>
        <w:t xml:space="preserve">Error-monitoring drift detection embedded at the agent level;</w:t>
      </w:r>
    </w:p>
    <w:p>
      <w:pPr>
        <w:pStyle w:val="Compact"/>
        <w:numPr>
          <w:ilvl w:val="0"/>
          <w:numId w:val="1005"/>
        </w:numPr>
      </w:pPr>
      <w:r>
        <w:t xml:space="preserve">Empirical evaluation using public e-commerce datasets with</w:t>
      </w:r>
      <w:r>
        <w:t xml:space="preserve"> </w:t>
      </w:r>
      <w:r>
        <w:t xml:space="preserve">open-source implementations and statistically defensible (N ≥ 10</w:t>
      </w:r>
      <w:r>
        <w:t xml:space="preserve"> </w:t>
      </w:r>
      <w:r>
        <w:t xml:space="preserve">seeds, hypothesis-tested) results;</w:t>
      </w:r>
    </w:p>
    <w:p>
      <w:pPr>
        <w:pStyle w:val="Compact"/>
        <w:numPr>
          <w:ilvl w:val="0"/>
          <w:numId w:val="1005"/>
        </w:numPr>
      </w:pPr>
      <w:r>
        <w:t xml:space="preserve">Explicit consideration of architectural modularity, adaptability,</w:t>
      </w:r>
      <w:r>
        <w:t xml:space="preserve"> </w:t>
      </w:r>
      <w:r>
        <w:t xml:space="preserve">and emerging-market constraints.</w:t>
      </w:r>
    </w:p>
    <w:p>
      <w:pPr>
        <w:pStyle w:val="FirstParagraph"/>
      </w:pPr>
      <w:r>
        <w:t xml:space="preserve">This thesis addresses the gap by delivering a reproducible simulation</w:t>
      </w:r>
      <w:r>
        <w:t xml:space="preserve"> </w:t>
      </w:r>
      <w:r>
        <w:t xml:space="preserve">framework and comparative evaluation against textbook-optimized</w:t>
      </w:r>
      <w:r>
        <w:t xml:space="preserve"> </w:t>
      </w:r>
      <w:r>
        <w:t xml:space="preserve">baselines, with attention to software-engineering qualities (modularity,</w:t>
      </w:r>
      <w:r>
        <w:t xml:space="preserve"> </w:t>
      </w:r>
      <w:r>
        <w:t xml:space="preserve">extensibility, reproducibility) and to the operational constraints</w:t>
      </w:r>
      <w:r>
        <w:t xml:space="preserve"> </w:t>
      </w:r>
      <w:r>
        <w:t xml:space="preserve">relevant to emerging markets.</w:t>
      </w:r>
    </w:p>
    <w:bookmarkEnd w:id="33"/>
    <w:bookmarkEnd w:id="34"/>
    <w:bookmarkStart w:id="75" w:name="methodology"/>
    <w:p>
      <w:pPr>
        <w:pStyle w:val="Heading1"/>
      </w:pPr>
      <w:r>
        <w:t xml:space="preserve">3. Methodology</w:t>
      </w:r>
    </w:p>
    <w:p>
      <w:pPr>
        <w:pStyle w:val="FirstParagraph"/>
      </w:pPr>
      <w:r>
        <w:t xml:space="preserve">This chapter describes how the work is carried out. It is organized in</w:t>
      </w:r>
      <w:r>
        <w:t xml:space="preserve"> </w:t>
      </w:r>
      <w:r>
        <w:t xml:space="preserve">three parts.</w:t>
      </w:r>
      <w:r>
        <w:t xml:space="preserve"> </w:t>
      </w:r>
      <w:r>
        <w:rPr>
          <w:b/>
          <w:bCs/>
        </w:rPr>
        <w:t xml:space="preserve">§3.1</w:t>
      </w:r>
      <w:r>
        <w:t xml:space="preserve"> </w:t>
      </w:r>
      <w:r>
        <w:t xml:space="preserve">presents the system architecture and design of the</w:t>
      </w:r>
      <w:r>
        <w:t xml:space="preserve"> </w:t>
      </w:r>
      <w:r>
        <w:t xml:space="preserve">proposed multi-agent inventory system.</w:t>
      </w:r>
      <w:r>
        <w:t xml:space="preserve"> </w:t>
      </w:r>
      <w:r>
        <w:rPr>
          <w:b/>
          <w:bCs/>
        </w:rPr>
        <w:t xml:space="preserve">§3.2</w:t>
      </w:r>
      <w:r>
        <w:t xml:space="preserve"> </w:t>
      </w:r>
      <w:r>
        <w:t xml:space="preserve">documents the</w:t>
      </w:r>
      <w:r>
        <w:t xml:space="preserve"> </w:t>
      </w:r>
      <w:r>
        <w:t xml:space="preserve">implementation — technology stack, project layout, key algorithms, the</w:t>
      </w:r>
      <w:r>
        <w:t xml:space="preserve"> </w:t>
      </w:r>
      <w:r>
        <w:t xml:space="preserve">reproducibility infrastructure, and one specific bug whose discovery</w:t>
      </w:r>
      <w:r>
        <w:t xml:space="preserve"> </w:t>
      </w:r>
      <w:r>
        <w:t xml:space="preserve">and resolution materially affected the empirical results.</w:t>
      </w:r>
      <w:r>
        <w:t xml:space="preserve"> </w:t>
      </w:r>
      <w:r>
        <w:rPr>
          <w:b/>
          <w:bCs/>
        </w:rPr>
        <w:t xml:space="preserve">§3.3</w:t>
      </w:r>
      <w:r>
        <w:t xml:space="preserve"> </w:t>
      </w:r>
      <w:r>
        <w:t xml:space="preserve">specifies the experimental methodology: the dataset and its</w:t>
      </w:r>
      <w:r>
        <w:t xml:space="preserve"> </w:t>
      </w:r>
      <w:r>
        <w:t xml:space="preserve">preprocessing, the simulation protocol, the injected drift scenarios,</w:t>
      </w:r>
      <w:r>
        <w:t xml:space="preserve"> </w:t>
      </w:r>
      <w:r>
        <w:t xml:space="preserve">the baselines, the evaluation metrics, the multi-seed statistical</w:t>
      </w:r>
      <w:r>
        <w:t xml:space="preserve"> </w:t>
      </w:r>
      <w:r>
        <w:t xml:space="preserve">procedure, and the hardware environment.</w:t>
      </w:r>
    </w:p>
    <w:bookmarkStart w:id="51" w:name="system-architecture-and-design"/>
    <w:p>
      <w:pPr>
        <w:pStyle w:val="Heading2"/>
      </w:pPr>
      <w:r>
        <w:t xml:space="preserve">3.1 System Architecture and Design</w:t>
      </w:r>
    </w:p>
    <w:p>
      <w:pPr>
        <w:pStyle w:val="FirstParagraph"/>
      </w:pPr>
      <w:r>
        <w:t xml:space="preserve">This part describes the architectural design of the proposed multi-agent</w:t>
      </w:r>
      <w:r>
        <w:t xml:space="preserve"> </w:t>
      </w:r>
      <w:r>
        <w:t xml:space="preserve">system. It begins with the high-level architecture, then describes each</w:t>
      </w:r>
      <w:r>
        <w:t xml:space="preserve"> </w:t>
      </w:r>
      <w:r>
        <w:t xml:space="preserve">agent’s responsibilities and interfaces, the inter-agent communication</w:t>
      </w:r>
      <w:r>
        <w:t xml:space="preserve"> </w:t>
      </w:r>
      <w:r>
        <w:t xml:space="preserve">model, the drift-detection mechanism, the tiered forecasting design,</w:t>
      </w:r>
      <w:r>
        <w:t xml:space="preserve"> </w:t>
      </w:r>
      <w:r>
        <w:t xml:space="preserve">and the simulation environment that hosts the agents.</w:t>
      </w:r>
    </w:p>
    <w:bookmarkStart w:id="35" w:name="design-goals"/>
    <w:p>
      <w:pPr>
        <w:pStyle w:val="Heading3"/>
      </w:pPr>
      <w:r>
        <w:t xml:space="preserve">3.1.1 Design Goals</w:t>
      </w:r>
    </w:p>
    <w:p>
      <w:pPr>
        <w:pStyle w:val="FirstParagraph"/>
      </w:pPr>
      <w:r>
        <w:t xml:space="preserve">The architecture is designed around five concrete goals derived from</w:t>
      </w:r>
      <w:r>
        <w:t xml:space="preserve"> </w:t>
      </w:r>
      <w:r>
        <w:t xml:space="preserve">Chapter 1: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Modularity.</w:t>
      </w:r>
      <w:r>
        <w:t xml:space="preserve"> </w:t>
      </w:r>
      <w:r>
        <w:t xml:space="preserve">Each agent owns a single responsibility and exposes</w:t>
      </w:r>
      <w:r>
        <w:t xml:space="preserve"> </w:t>
      </w:r>
      <w:r>
        <w:t xml:space="preserve">a narrow interface. New agents (e.g., a Pricing Agent) can be added</w:t>
      </w:r>
      <w:r>
        <w:t xml:space="preserve"> </w:t>
      </w:r>
      <w:r>
        <w:t xml:space="preserve">without modifying existing 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Auditability.</w:t>
      </w:r>
      <w:r>
        <w:t xml:space="preserve"> </w:t>
      </w:r>
      <w:r>
        <w:t xml:space="preserve">Every decision is logged with its inputs at the</w:t>
      </w:r>
      <w:r>
        <w:t xml:space="preserve"> </w:t>
      </w:r>
      <w:r>
        <w:t xml:space="preserve">per-agent level, supporting post-hoc inspection and the</w:t>
      </w:r>
      <w:r>
        <w:t xml:space="preserve"> </w:t>
      </w:r>
      <w:r>
        <w:t xml:space="preserve">trust-building required in emerging-market deployment.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Adaptability.</w:t>
      </w:r>
      <w:r>
        <w:t xml:space="preserve"> </w:t>
      </w:r>
      <w:r>
        <w:t xml:space="preserve">The system must respond to demand drift without</w:t>
      </w:r>
      <w:r>
        <w:t xml:space="preserve"> </w:t>
      </w:r>
      <w:r>
        <w:t xml:space="preserve">relying on a fixed retraining schedule.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Given a configuration and a seed, the system</w:t>
      </w:r>
      <w:r>
        <w:t xml:space="preserve"> </w:t>
      </w:r>
      <w:r>
        <w:t xml:space="preserve">must produce identical results across runs and machines.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Scalability.</w:t>
      </w:r>
      <w:r>
        <w:t xml:space="preserve"> </w:t>
      </w:r>
      <w:r>
        <w:t xml:space="preserve">Per-step computational cost must grow at most</w:t>
      </w:r>
      <w:r>
        <w:t xml:space="preserve"> </w:t>
      </w:r>
      <w:r>
        <w:t xml:space="preserve">linearly with the number of SKUs.</w:t>
      </w:r>
    </w:p>
    <w:bookmarkEnd w:id="35"/>
    <w:bookmarkStart w:id="39" w:name="high-level-architecture"/>
    <w:p>
      <w:pPr>
        <w:pStyle w:val="Heading3"/>
      </w:pPr>
      <w:r>
        <w:t xml:space="preserve">3.1.2 High-Level Architecture</w:t>
      </w:r>
    </w:p>
    <w:p>
      <w:pPr>
        <w:pStyle w:val="FirstParagraph"/>
      </w:pPr>
      <w:r>
        <w:t xml:space="preserve">The system comprises five autonomous agents coordinated through a</w:t>
      </w:r>
      <w:r>
        <w:t xml:space="preserve"> </w:t>
      </w:r>
      <w:r>
        <w:t xml:space="preserve">shared simulation environment (the Mesa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). Each agent processes</w:t>
      </w:r>
      <w:r>
        <w:t xml:space="preserve"> </w:t>
      </w:r>
      <w:r>
        <w:t xml:space="preserve">its own inbox of messages, maintains its own state, writes its own</w:t>
      </w:r>
      <w:r>
        <w:t xml:space="preserve"> </w:t>
      </w:r>
      <w:r>
        <w:t xml:space="preserve">decision log, and is stepped in a fixed deterministic order each</w:t>
      </w:r>
      <w:r>
        <w:t xml:space="preserve"> </w:t>
      </w:r>
      <w:r>
        <w:t xml:space="preserve">simulation tick.</w:t>
      </w:r>
    </w:p>
    <w:p>
      <w:pPr>
        <w:pStyle w:val="CaptionedFigure"/>
      </w:pPr>
      <w:r>
        <w:drawing>
          <wp:inline>
            <wp:extent cx="5270500" cy="2743347"/>
            <wp:effectExtent b="0" l="0" r="0" t="0"/>
            <wp:docPr descr="Figure 3.1. High-level architecture: five autonomous agents coordinated through a shared simulation environment. Solid arrows denote data flow at each simulation step; the dashed feedback arrow shows the analytics agent’s read-only observation of the post-decision state." title="" id="37" name="Picture"/>
            <a:graphic>
              <a:graphicData uri="http://schemas.openxmlformats.org/drawingml/2006/picture">
                <pic:pic>
                  <pic:nvPicPr>
                    <pic:cNvPr descr="figures/architectur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3.1. High-level architecture: five autonomous agents coordinated through a shared simulation environment. Solid arrows denote data flow at each simulation step; the dashed feedback arrow shows the analytics agent’s read-only observation of the post-decision state.</w:t>
      </w:r>
    </w:p>
    <w:p>
      <w:pPr>
        <w:pStyle w:val="BodyText"/>
      </w:pPr>
      <w:r>
        <w:t xml:space="preserve">The agents execute in the deterministic order:</w:t>
      </w:r>
      <w:r>
        <w:t xml:space="preserve"> </w:t>
      </w:r>
      <w:r>
        <w:rPr>
          <w:b/>
          <w:bCs/>
        </w:rPr>
        <w:t xml:space="preserve">Supplier</w:t>
      </w:r>
      <w:r>
        <w:t xml:space="preserve">,</w:t>
      </w:r>
      <w:r>
        <w:t xml:space="preserve"> </w:t>
      </w:r>
      <w:r>
        <w:rPr>
          <w:b/>
          <w:bCs/>
        </w:rPr>
        <w:t xml:space="preserve">Inventory</w:t>
      </w:r>
      <w:r>
        <w:rPr>
          <w:b/>
          <w:bCs/>
        </w:rPr>
        <w:t xml:space="preserve"> </w:t>
      </w:r>
      <w:r>
        <w:rPr>
          <w:b/>
          <w:bCs/>
        </w:rPr>
        <w:t xml:space="preserve">Monitoring</w:t>
      </w:r>
      <w:r>
        <w:t xml:space="preserve">,</w:t>
      </w:r>
      <w:r>
        <w:t xml:space="preserve"> </w:t>
      </w:r>
      <w:r>
        <w:rPr>
          <w:b/>
          <w:bCs/>
        </w:rPr>
        <w:t xml:space="preserve">Demand Forecasting</w:t>
      </w:r>
      <w:r>
        <w:t xml:space="preserve">,</w:t>
      </w:r>
      <w:r>
        <w:t xml:space="preserve"> </w:t>
      </w:r>
      <w:r>
        <w:rPr>
          <w:b/>
          <w:bCs/>
        </w:rPr>
        <w:t xml:space="preserve">Replenishment</w:t>
      </w:r>
      <w:r>
        <w:t xml:space="preserve">,</w:t>
      </w:r>
      <w:r>
        <w:t xml:space="preserve"> </w:t>
      </w:r>
      <w:r>
        <w:rPr>
          <w:b/>
          <w:bCs/>
        </w:rPr>
        <w:t xml:space="preserve">Analytics</w:t>
      </w:r>
      <w:r>
        <w:t xml:space="preserve">.</w:t>
      </w:r>
      <w:r>
        <w:t xml:space="preserve"> </w:t>
      </w:r>
      <w:r>
        <w:t xml:space="preserve">This ordering ensures that (i) deliveries from in-flight purchase orders</w:t>
      </w:r>
      <w:r>
        <w:t xml:space="preserve"> </w:t>
      </w:r>
      <w:r>
        <w:t xml:space="preserve">arrive before today’s demand is fulfilled; (ii) the forecaster sees</w:t>
      </w:r>
      <w:r>
        <w:t xml:space="preserve"> </w:t>
      </w:r>
      <w:r>
        <w:t xml:space="preserve">today’s observation before any replenishment decision is made on it;</w:t>
      </w:r>
      <w:r>
        <w:t xml:space="preserve"> </w:t>
      </w:r>
      <w:r>
        <w:t xml:space="preserve">(iii) analytics observes the post-decision state of the system.</w:t>
      </w:r>
    </w:p>
    <w:bookmarkEnd w:id="39"/>
    <w:bookmarkStart w:id="45" w:name="agent-responsibilities"/>
    <w:p>
      <w:pPr>
        <w:pStyle w:val="Heading3"/>
      </w:pPr>
      <w:r>
        <w:t xml:space="preserve">3.1.3 Agent Responsibilities</w:t>
      </w:r>
    </w:p>
    <w:bookmarkStart w:id="40" w:name="demand-forecasting-agent"/>
    <w:p>
      <w:pPr>
        <w:pStyle w:val="Heading4"/>
      </w:pPr>
      <w:r>
        <w:t xml:space="preserve">3.1.3.1 Demand Forecasting Agent</w:t>
      </w:r>
    </w:p>
    <w:p>
      <w:pPr>
        <w:pStyle w:val="FirstParagraph"/>
      </w:pPr>
      <w:r>
        <w:t xml:space="preserve">The Demand Forecasting Agent owns the model that predicts per-day</w:t>
      </w:r>
      <w:r>
        <w:t xml:space="preserve"> </w:t>
      </w:r>
      <w:r>
        <w:t xml:space="preserve">demand for each SKU. It maintains three pieces of state per SKU:</w:t>
      </w:r>
    </w:p>
    <w:p>
      <w:pPr>
        <w:pStyle w:val="Compact"/>
        <w:numPr>
          <w:ilvl w:val="0"/>
          <w:numId w:val="1007"/>
        </w:numPr>
      </w:pPr>
      <w:r>
        <w:t xml:space="preserve">a rolling observation history (deque, default 180-day window),</w:t>
      </w:r>
    </w:p>
    <w:p>
      <w:pPr>
        <w:pStyle w:val="Compact"/>
        <w:numPr>
          <w:ilvl w:val="0"/>
          <w:numId w:val="1007"/>
        </w:numPr>
      </w:pPr>
      <w:r>
        <w:t xml:space="preserve">a fitted forecasting model selected from a</w:t>
      </w:r>
      <w:r>
        <w:t xml:space="preserve"> </w:t>
      </w:r>
      <w:r>
        <w:rPr>
          <w:i/>
          <w:iCs/>
        </w:rPr>
        <w:t xml:space="preserve">tier ladder</w:t>
      </w:r>
      <w:r>
        <w:t xml:space="preserve"> </w:t>
      </w:r>
      <w:r>
        <w:t xml:space="preserve">(see §3.1.5),</w:t>
      </w:r>
    </w:p>
    <w:p>
      <w:pPr>
        <w:pStyle w:val="Compact"/>
        <w:numPr>
          <w:ilvl w:val="0"/>
          <w:numId w:val="1007"/>
        </w:numPr>
      </w:pPr>
      <w:r>
        <w:t xml:space="preserve">per-SKU ADWIN detectors (diagnostic) plus a global ADWIN detector on</w:t>
      </w:r>
      <w:r>
        <w:t xml:space="preserve"> </w:t>
      </w:r>
      <w:r>
        <w:t xml:space="preserve">the population mean of absolute forecast residuals (the primary</w:t>
      </w:r>
      <w:r>
        <w:t xml:space="preserve"> </w:t>
      </w:r>
      <w:r>
        <w:t xml:space="preserve">drift signal, §3.1.4).</w:t>
      </w:r>
    </w:p>
    <w:p>
      <w:pPr>
        <w:pStyle w:val="FirstParagraph"/>
      </w:pPr>
      <w:r>
        <w:t xml:space="preserve">It exposes two methods to the Replenishment Agent: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predict(sku) -&gt; float</w:t>
      </w:r>
      <w:r>
        <w:t xml:space="preserve"> </w:t>
      </w:r>
      <w:r>
        <w:t xml:space="preserve">— expected per-day demand;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predict_std(sku) -&gt; float</w:t>
      </w:r>
      <w:r>
        <w:t xml:space="preserve"> </w:t>
      </w:r>
      <w:r>
        <w:t xml:space="preserve">— residual standard deviation, used by</w:t>
      </w:r>
      <w:r>
        <w:t xml:space="preserve"> </w:t>
      </w:r>
      <w:r>
        <w:t xml:space="preserve">the Replenishment Agent to compute safety stock.</w:t>
      </w:r>
    </w:p>
    <w:p>
      <w:pPr>
        <w:pStyle w:val="FirstParagraph"/>
      </w:pPr>
      <w:r>
        <w:t xml:space="preserve">Refitting is</w:t>
      </w:r>
      <w:r>
        <w:t xml:space="preserve"> </w:t>
      </w:r>
      <w:r>
        <w:rPr>
          <w:b/>
          <w:bCs/>
        </w:rPr>
        <w:t xml:space="preserve">lazy</w:t>
      </w:r>
      <w:r>
        <w:t xml:space="preserve">: the agent marks a SKU model stale on drift</w:t>
      </w:r>
      <w:r>
        <w:t xml:space="preserve"> </w:t>
      </w:r>
      <w:r>
        <w:t xml:space="preserve">detection or on time elapsed since the last fit (</w:t>
      </w:r>
      <w:r>
        <w:rPr>
          <w:rStyle w:val="VerbatimChar"/>
        </w:rPr>
        <w:t xml:space="preserve">safety_refit_interval</w:t>
      </w:r>
      <w:r>
        <w:t xml:space="preserve">,</w:t>
      </w:r>
      <w:r>
        <w:t xml:space="preserve"> </w:t>
      </w:r>
      <w:r>
        <w:t xml:space="preserve">default 60 days), and the next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call triggers the actual fit.</w:t>
      </w:r>
      <w:r>
        <w:t xml:space="preserve"> </w:t>
      </w:r>
      <w:r>
        <w:t xml:space="preserve">This bounds the worst-case latency of incorporating new information</w:t>
      </w:r>
      <w:r>
        <w:t xml:space="preserve"> </w:t>
      </w:r>
      <w:r>
        <w:t xml:space="preserve">without paying refit cost on every step.</w:t>
      </w:r>
    </w:p>
    <w:bookmarkEnd w:id="40"/>
    <w:bookmarkStart w:id="41" w:name="inventory-monitoring-agent"/>
    <w:p>
      <w:pPr>
        <w:pStyle w:val="Heading4"/>
      </w:pPr>
      <w:r>
        <w:t xml:space="preserve">3.1.3.2 Inventory Monitoring Agent</w:t>
      </w:r>
    </w:p>
    <w:p>
      <w:pPr>
        <w:pStyle w:val="FirstParagraph"/>
      </w:pPr>
      <w:r>
        <w:t xml:space="preserve">The Inventory Monitoring Agent tracks the on-hand stock for every SKU.</w:t>
      </w:r>
      <w:r>
        <w:t xml:space="preserve"> </w:t>
      </w:r>
      <w:r>
        <w:t xml:space="preserve">Its public interface is three methods: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fulfill(sku, qty) -&gt; (fulfilled, shorted)</w:t>
      </w:r>
      <w:r>
        <w:t xml:space="preserve"> </w:t>
      </w:r>
      <w:r>
        <w:t xml:space="preserve">— decrements stock,</w:t>
      </w:r>
      <w:r>
        <w:t xml:space="preserve"> </w:t>
      </w:r>
      <w:r>
        <w:t xml:space="preserve">records stockouts when</w:t>
      </w:r>
      <w:r>
        <w:t xml:space="preserve"> </w:t>
      </w:r>
      <w:r>
        <w:rPr>
          <w:rStyle w:val="VerbatimChar"/>
        </w:rPr>
        <w:t xml:space="preserve">shorted &gt; 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receive(sku, qty)</w:t>
      </w:r>
      <w:r>
        <w:t xml:space="preserve"> </w:t>
      </w:r>
      <w:r>
        <w:t xml:space="preserve">— adds inventory from arriving shipments.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level(sku) -&gt; int</w:t>
      </w:r>
      <w:r>
        <w:t xml:space="preserve"> </w:t>
      </w:r>
      <w:r>
        <w:t xml:space="preserve">— read-only stock query for the replenisher.</w:t>
      </w:r>
    </w:p>
    <w:p>
      <w:pPr>
        <w:pStyle w:val="FirstParagraph"/>
      </w:pPr>
      <w:r>
        <w:t xml:space="preserve">Stockouts are counted at the SKU-step granularity, supporting both the</w:t>
      </w:r>
      <w:r>
        <w:t xml:space="preserve"> </w:t>
      </w:r>
      <w:r>
        <w:t xml:space="preserve">overall</w:t>
      </w:r>
      <w:r>
        <w:t xml:space="preserve"> </w:t>
      </w:r>
      <w:r>
        <w:rPr>
          <w:i/>
          <w:iCs/>
        </w:rPr>
        <w:t xml:space="preserve">stockout rate</w:t>
      </w:r>
      <w:r>
        <w:t xml:space="preserve"> </w:t>
      </w:r>
      <w:r>
        <w:t xml:space="preserve">metric and per-SKU</w:t>
      </w:r>
      <w:r>
        <w:t xml:space="preserve"> </w:t>
      </w:r>
      <w:r>
        <w:rPr>
          <w:i/>
          <w:iCs/>
        </w:rPr>
        <w:t xml:space="preserve">stockout duration</w:t>
      </w:r>
      <w:r>
        <w:t xml:space="preserve">.</w:t>
      </w:r>
    </w:p>
    <w:bookmarkEnd w:id="41"/>
    <w:bookmarkStart w:id="42" w:name="replenishment-agent"/>
    <w:p>
      <w:pPr>
        <w:pStyle w:val="Heading4"/>
      </w:pPr>
      <w:r>
        <w:t xml:space="preserve">3.1.3.3 Replenishment Agent</w:t>
      </w:r>
    </w:p>
    <w:p>
      <w:pPr>
        <w:pStyle w:val="FirstParagraph"/>
      </w:pPr>
      <w:r>
        <w:t xml:space="preserve">The Replenishment Agent decides when to reorder and how much. It</w:t>
      </w:r>
      <w:r>
        <w:t xml:space="preserve"> </w:t>
      </w:r>
      <w:r>
        <w:t xml:space="preserve">implements a continuous-review (s, S) policy: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LT</m:t>
              </m:r>
            </m:sub>
          </m:sSub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L</m:t>
              </m:r>
              <m:r>
                <m:t>T</m:t>
              </m:r>
            </m:e>
          </m:rad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L</m:t>
          </m:r>
          <m:r>
            <m:t>T</m:t>
          </m:r>
          <m:r>
            <m:rPr>
              <m:sty m:val="p"/>
            </m:rPr>
            <m:t>⋅</m:t>
          </m:r>
          <m:r>
            <m:t>μ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forecaster’s per-day mean prediction,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residual standard deviation,</w:t>
      </w:r>
      <w:r>
        <w:t xml:space="preserve"> </w:t>
      </w:r>
      <m:oMath>
        <m:r>
          <m:t>L</m:t>
        </m:r>
        <m:r>
          <m:t>T</m:t>
        </m:r>
      </m:oMath>
      <w:r>
        <w:t xml:space="preserve"> </w:t>
      </w:r>
      <w:r>
        <w:t xml:space="preserve">is the supplier lead time,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service-level quantile (default 1.65 ≈ 95%). When on-hand drops at</w:t>
      </w:r>
      <w:r>
        <w:t xml:space="preserve"> </w:t>
      </w:r>
      <w:r>
        <w:t xml:space="preserve">or below</w:t>
      </w:r>
      <w:r>
        <w:t xml:space="preserve"> </w:t>
      </w:r>
      <m:oMath>
        <m:r>
          <m:t>s</m:t>
        </m:r>
      </m:oMath>
      <w:r>
        <w:t xml:space="preserve">, the agent issues a purchase order for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rPr>
            <m:nor/>
            <m:sty m:val="p"/>
          </m:rPr>
          <m:t>on_hand</m:t>
        </m:r>
      </m:oMath>
      <w:r>
        <w:t xml:space="preserve"> </w:t>
      </w:r>
      <w:r>
        <w:t xml:space="preserve">units to the Supplier Agent.</w:t>
      </w:r>
    </w:p>
    <w:bookmarkEnd w:id="42"/>
    <w:bookmarkStart w:id="43" w:name="supplier-agent"/>
    <w:p>
      <w:pPr>
        <w:pStyle w:val="Heading4"/>
      </w:pPr>
      <w:r>
        <w:t xml:space="preserve">3.1.3.4 Supplier Agent</w:t>
      </w:r>
    </w:p>
    <w:p>
      <w:pPr>
        <w:pStyle w:val="FirstParagraph"/>
      </w:pPr>
      <w:r>
        <w:t xml:space="preserve">The Supplier Agent simulates external suppliers. It maintains a queue</w:t>
      </w:r>
      <w:r>
        <w:t xml:space="preserve"> </w:t>
      </w:r>
      <w:r>
        <w:t xml:space="preserve">of pending orders, each annotated with an arrival step computed at order</w:t>
      </w:r>
      <w:r>
        <w:t xml:space="preserve"> </w:t>
      </w:r>
      <w:r>
        <w:t xml:space="preserve">time as</w:t>
      </w:r>
      <w:r>
        <w:t xml:space="preserve"> </w:t>
      </w:r>
      <w:r>
        <w:rPr>
          <w:rStyle w:val="VerbatimChar"/>
        </w:rPr>
        <w:t xml:space="preserve">current_step + lead_time(sku)</w:t>
      </w:r>
      <w:r>
        <w:t xml:space="preserve">. On every model step, orders</w:t>
      </w:r>
      <w:r>
        <w:t xml:space="preserve"> </w:t>
      </w:r>
      <w:r>
        <w:t xml:space="preserve">whose arrival step has been reached are delivered to the Inventory</w:t>
      </w:r>
      <w:r>
        <w:t xml:space="preserve"> </w:t>
      </w:r>
      <w:r>
        <w:t xml:space="preserve">Monitoring Agent. Per-SKU lead times can be configured; the default is</w:t>
      </w:r>
      <w:r>
        <w:t xml:space="preserve"> </w:t>
      </w:r>
      <w:r>
        <w:t xml:space="preserve">seven days uniformly.</w:t>
      </w:r>
    </w:p>
    <w:bookmarkEnd w:id="43"/>
    <w:bookmarkStart w:id="44" w:name="analytics-agent"/>
    <w:p>
      <w:pPr>
        <w:pStyle w:val="Heading4"/>
      </w:pPr>
      <w:r>
        <w:t xml:space="preserve">3.1.3.5 Analytics Agent</w:t>
      </w:r>
    </w:p>
    <w:p>
      <w:pPr>
        <w:pStyle w:val="FirstParagraph"/>
      </w:pPr>
      <w:r>
        <w:t xml:space="preserve">The Analytics Agent observes the post-decision state of the system on</w:t>
      </w:r>
      <w:r>
        <w:t xml:space="preserve"> </w:t>
      </w:r>
      <w:r>
        <w:t xml:space="preserve">every step and records a per-step snapshot. At the end of a run, it</w:t>
      </w:r>
      <w:r>
        <w:t xml:space="preserve"> </w:t>
      </w:r>
      <w:r>
        <w:t xml:space="preserve">produces a summary including stockout rate, stockout duration per SKU,</w:t>
      </w:r>
      <w:r>
        <w:t xml:space="preserve"> </w:t>
      </w:r>
      <w:r>
        <w:t xml:space="preserve">final on-hand inventory, order count, total units ordered, forecast</w:t>
      </w:r>
      <w:r>
        <w:t xml:space="preserve"> </w:t>
      </w:r>
      <w:r>
        <w:t xml:space="preserve">MAPE, drift event count, and active model methods by tier. The summary</w:t>
      </w:r>
      <w:r>
        <w:t xml:space="preserve"> </w:t>
      </w:r>
      <w:r>
        <w:t xml:space="preserve">is serialized to JSON; the per-step timeseries to CSV.</w:t>
      </w:r>
    </w:p>
    <w:bookmarkEnd w:id="44"/>
    <w:bookmarkEnd w:id="45"/>
    <w:bookmarkStart w:id="46" w:name="drift-detection"/>
    <w:p>
      <w:pPr>
        <w:pStyle w:val="Heading3"/>
      </w:pPr>
      <w:r>
        <w:t xml:space="preserve">3.1.4 Drift Detection</w:t>
      </w:r>
    </w:p>
    <w:p>
      <w:pPr>
        <w:pStyle w:val="FirstParagraph"/>
      </w:pPr>
      <w:r>
        <w:t xml:space="preserve">Drift detection is a first-class concern of the architecture. The</w:t>
      </w:r>
      <w:r>
        <w:t xml:space="preserve"> </w:t>
      </w:r>
      <w:r>
        <w:t xml:space="preserve">implementation uses ADWIN</w:t>
      </w:r>
      <w:r>
        <w:t xml:space="preserve"> </w:t>
      </w:r>
      <w:hyperlink w:anchor="ref-bifet2007adwin">
        <w:r>
          <w:rPr>
            <w:rStyle w:val="Hyperlink"/>
          </w:rPr>
          <w:t xml:space="preserve">[19]</w:t>
        </w:r>
      </w:hyperlink>
      <w:r>
        <w:t xml:space="preserve">, adapted to e-commerce</w:t>
      </w:r>
      <w:r>
        <w:t xml:space="preserve"> </w:t>
      </w:r>
      <w:r>
        <w:t xml:space="preserve">constraints.</w:t>
      </w:r>
    </w:p>
    <w:p>
      <w:pPr>
        <w:pStyle w:val="BodyText"/>
      </w:pPr>
      <w:r>
        <w:rPr>
          <w:b/>
          <w:bCs/>
        </w:rPr>
        <w:t xml:space="preserve">Per-SKU detectors (diagnostic).</w:t>
      </w:r>
      <w:r>
        <w:t xml:space="preserve"> </w:t>
      </w:r>
      <w:r>
        <w:t xml:space="preserve">Each SKU has its own ADWIN instance</w:t>
      </w:r>
      <w:r>
        <w:t xml:space="preserve"> </w:t>
      </w:r>
      <w:r>
        <w:t xml:space="preserve">updated with absolute forecast residuals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|</m:t>
        </m:r>
      </m:oMath>
      <w:r>
        <w:t xml:space="preserve">. These</w:t>
      </w:r>
      <w:r>
        <w:t xml:space="preserve"> </w:t>
      </w:r>
      <w:r>
        <w:t xml:space="preserve">detectors provide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SKU drifted when a fire occurs, which supports</w:t>
      </w:r>
      <w:r>
        <w:t xml:space="preserve"> </w:t>
      </w:r>
      <w:r>
        <w:t xml:space="preserve">auditability.</w:t>
      </w:r>
    </w:p>
    <w:p>
      <w:pPr>
        <w:pStyle w:val="BodyText"/>
      </w:pPr>
      <w:r>
        <w:rPr>
          <w:b/>
          <w:bCs/>
        </w:rPr>
        <w:t xml:space="preserve">Global detector (primary).</w:t>
      </w:r>
      <w:r>
        <w:t xml:space="preserve"> </w:t>
      </w:r>
      <w:r>
        <w:t xml:space="preserve">Because per-SKU streams on a long-tail</w:t>
      </w:r>
      <w:r>
        <w:t xml:space="preserve"> </w:t>
      </w:r>
      <w:r>
        <w:t xml:space="preserve">e-commerce cohort are sparse and noisy, a per-SKU detector’s</w:t>
      </w:r>
      <w:r>
        <w:t xml:space="preserve"> </w:t>
      </w:r>
      <w:r>
        <w:t xml:space="preserve">signal-to-noise ratio is low and the detector fires unreliably. We</w:t>
      </w:r>
      <w:r>
        <w:t xml:space="preserve"> </w:t>
      </w:r>
      <w:r>
        <w:t xml:space="preserve">therefore add a</w:t>
      </w:r>
      <w:r>
        <w:t xml:space="preserve"> </w:t>
      </w:r>
      <w:r>
        <w:rPr>
          <w:b/>
          <w:bCs/>
        </w:rPr>
        <w:t xml:space="preserve">global ADWIN detector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of</w:t>
      </w:r>
      <w:r>
        <w:t xml:space="preserve"> </w:t>
      </w:r>
      <w:r>
        <w:t xml:space="preserve">step-level absolute residuals: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set of SKUs that had observable demand at step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This aggregation lifts the SNR and reveals regime shifts that affect</w:t>
      </w:r>
      <w:r>
        <w:t xml:space="preserve"> </w:t>
      </w:r>
      <w:r>
        <w:t xml:space="preserve">the cohort. When the global detector fires, the agent marks all</w:t>
      </w:r>
      <w:r>
        <w:t xml:space="preserve"> </w:t>
      </w:r>
      <w:r>
        <w:t xml:space="preserve">contributing SKUs’ models stale; the next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call refits them.</w:t>
      </w:r>
    </w:p>
    <w:p>
      <w:pPr>
        <w:pStyle w:val="BodyText"/>
      </w:pPr>
      <w:r>
        <w:t xml:space="preserve">ADWIN’s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parameter (false-positive rate bound) defaults to</w:t>
      </w:r>
      <w:r>
        <w:t xml:space="preserve"> </w:t>
      </w:r>
      <w:r>
        <w:t xml:space="preserve">0.01 in this implementation; lower values produced silent detection on</w:t>
      </w:r>
      <w:r>
        <w:t xml:space="preserve"> </w:t>
      </w:r>
      <w:r>
        <w:t xml:space="preserve">Olist’s sparse per-SKU streams in early tests, and higher values</w:t>
      </w:r>
      <w:r>
        <w:t xml:space="preserve"> </w:t>
      </w:r>
      <w:r>
        <w:t xml:space="preserve">produced unacceptable false positives in the no-drift control scenario.</w:t>
      </w:r>
    </w:p>
    <w:bookmarkEnd w:id="46"/>
    <w:bookmarkStart w:id="47" w:name="tiered-forecasting"/>
    <w:p>
      <w:pPr>
        <w:pStyle w:val="Heading3"/>
      </w:pPr>
      <w:r>
        <w:t xml:space="preserve">3.1.5 Tiered Forecasting</w:t>
      </w:r>
    </w:p>
    <w:p>
      <w:pPr>
        <w:pStyle w:val="FirstParagraph"/>
      </w:pPr>
      <w:r>
        <w:t xml:space="preserve">A single forecasting algorithm is unsuitable across the head and tail</w:t>
      </w:r>
      <w:r>
        <w:t xml:space="preserve"> </w:t>
      </w:r>
      <w:r>
        <w:t xml:space="preserve">of an e-commerce SKU cohort. Top-volume SKUs have enough observations</w:t>
      </w:r>
      <w:r>
        <w:t xml:space="preserve"> </w:t>
      </w:r>
      <w:r>
        <w:t xml:space="preserve">to fit a Holt–Winters model with weekly seasonality; long-tail SKUs do</w:t>
      </w:r>
      <w:r>
        <w:t xml:space="preserve"> </w:t>
      </w:r>
      <w:r>
        <w:t xml:space="preserve">not. We therefore use a</w:t>
      </w:r>
      <w:r>
        <w:t xml:space="preserve"> </w:t>
      </w:r>
      <w:r>
        <w:rPr>
          <w:b/>
          <w:bCs/>
        </w:rPr>
        <w:t xml:space="preserve">tier ladder</w:t>
      </w:r>
      <w:r>
        <w:t xml:space="preserve"> </w:t>
      </w:r>
      <w:r>
        <w:t xml:space="preserve">that selects the algorithm</w:t>
      </w:r>
      <w:r>
        <w:t xml:space="preserve"> </w:t>
      </w:r>
      <w:r>
        <w:t xml:space="preserve">based on the available history length: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Observations 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 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Moving average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 – 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 Exponential Smoothing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≥ 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Holt–Winters additive (seasonal period 7)</w:t>
            </w:r>
          </w:p>
        </w:tc>
      </w:tr>
    </w:tbl>
    <w:p>
      <w:pPr>
        <w:pStyle w:val="BodyText"/>
      </w:pPr>
      <w:r>
        <w:t xml:space="preserve">Each tier has a</w:t>
      </w:r>
      <w:r>
        <w:t xml:space="preserve"> </w:t>
      </w:r>
      <w:r>
        <w:rPr>
          <w:b/>
          <w:bCs/>
        </w:rPr>
        <w:t xml:space="preserve">graceful fallback</w:t>
      </w:r>
      <w:r>
        <w:t xml:space="preserve">: if statsmodels fails to fit at a</w:t>
      </w:r>
      <w:r>
        <w:t xml:space="preserve"> </w:t>
      </w:r>
      <w:r>
        <w:t xml:space="preserve">tier (rare but possible for short pathological series), the agent falls</w:t>
      </w:r>
      <w:r>
        <w:t xml:space="preserve"> </w:t>
      </w:r>
      <w:r>
        <w:t xml:space="preserve">back to the next-lower tier. This ensures the forecaster always returns</w:t>
      </w:r>
      <w:r>
        <w:t xml:space="preserve"> </w:t>
      </w:r>
      <w:r>
        <w:t xml:space="preserve">a usable prediction.</w:t>
      </w:r>
    </w:p>
    <w:p>
      <w:pPr>
        <w:pStyle w:val="BodyText"/>
      </w:pPr>
      <w:r>
        <w:t xml:space="preserve">The tier is selected at fit time, not at predict time. When a SKU</w:t>
      </w:r>
      <w:r>
        <w:t xml:space="preserve"> </w:t>
      </w:r>
      <w:r>
        <w:t xml:space="preserve">accumulates enough history to warrant a higher tier, the next refit</w:t>
      </w:r>
      <w:r>
        <w:t xml:space="preserve"> </w:t>
      </w:r>
      <w:r>
        <w:t xml:space="preserve">(on drift, on safety-interval expiry, or on tier-promotion check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_ensure_fresh</w:t>
      </w:r>
      <w:r>
        <w:t xml:space="preserve">) advances the model.</w:t>
      </w:r>
    </w:p>
    <w:bookmarkEnd w:id="47"/>
    <w:bookmarkStart w:id="48" w:name="inter-agent-communication"/>
    <w:p>
      <w:pPr>
        <w:pStyle w:val="Heading3"/>
      </w:pPr>
      <w:r>
        <w:t xml:space="preserve">3.1.6 Inter-Agent Communication</w:t>
      </w:r>
    </w:p>
    <w:p>
      <w:pPr>
        <w:pStyle w:val="FirstParagraph"/>
      </w:pPr>
      <w:r>
        <w:t xml:space="preserve">Agents exchange information via two mechanisms: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Direct method calls on shared state.</w:t>
      </w:r>
      <w:r>
        <w:t xml:space="preserve"> </w:t>
      </w:r>
      <w:r>
        <w:t xml:space="preserve">When the Replenishment</w:t>
      </w:r>
      <w:r>
        <w:t xml:space="preserve"> </w:t>
      </w:r>
      <w:r>
        <w:t xml:space="preserve">Agent needs the latest stock level for SKU</w:t>
      </w:r>
      <w:r>
        <w:t xml:space="preserve"> </w:t>
      </w:r>
      <m:oMath>
        <m:r>
          <m:t>s</m:t>
        </m:r>
      </m:oMath>
      <w:r>
        <w:t xml:space="preserve">, it calls</w:t>
      </w:r>
      <w:r>
        <w:t xml:space="preserve"> </w:t>
      </w:r>
      <w:r>
        <w:rPr>
          <w:rStyle w:val="VerbatimChar"/>
        </w:rPr>
        <w:t xml:space="preserve">self.model.monitor.level(s)</w:t>
      </w:r>
      <w:r>
        <w:t xml:space="preserve">. This is appropriate because all five</w:t>
      </w:r>
      <w:r>
        <w:t xml:space="preserve"> </w:t>
      </w:r>
      <w:r>
        <w:t xml:space="preserve">agents live in the same process and share a common simulation clock.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Inbox messages.</w:t>
      </w:r>
      <w:r>
        <w:t xml:space="preserve"> </w:t>
      </w:r>
      <w:r>
        <w:t xml:space="preserve">When the simulation environment broadcasts a</w:t>
      </w:r>
      <w:r>
        <w:t xml:space="preserve"> </w:t>
      </w:r>
      <w:r>
        <w:t xml:space="preserve">demand event to the forecaster, it sends a structured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{type: "demand_observed", sku, qty}</w:t>
      </w:r>
      <w:r>
        <w:t xml:space="preserve">) into the forecaster’s inbox.</w:t>
      </w:r>
      <w:r>
        <w:t xml:space="preserve"> </w:t>
      </w:r>
      <w:r>
        <w:t xml:space="preserve">The forecaster drains its inbox at the top of its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. This</w:t>
      </w:r>
      <w:r>
        <w:t xml:space="preserve"> </w:t>
      </w:r>
      <w:r>
        <w:t xml:space="preserve">model is extensible: new event types can be added without breaking</w:t>
      </w:r>
      <w:r>
        <w:t xml:space="preserve"> </w:t>
      </w:r>
      <w:r>
        <w:t xml:space="preserve">existing agents.</w:t>
      </w:r>
    </w:p>
    <w:p>
      <w:pPr>
        <w:pStyle w:val="FirstParagraph"/>
      </w:pPr>
      <w:r>
        <w:t xml:space="preserve">Every agent maintains a</w:t>
      </w:r>
      <w:r>
        <w:t xml:space="preserve"> </w:t>
      </w:r>
      <w:r>
        <w:rPr>
          <w:rStyle w:val="VerbatimChar"/>
        </w:rPr>
        <w:t xml:space="preserve">decision_log</w:t>
      </w:r>
      <w:r>
        <w:t xml:space="preserve"> </w:t>
      </w:r>
      <w:r>
        <w:t xml:space="preserve">— a list of structured records,</w:t>
      </w:r>
      <w:r>
        <w:t xml:space="preserve"> </w:t>
      </w:r>
      <w:r>
        <w:t xml:space="preserve">one per action — that is serialized at the end of a run. This is the</w:t>
      </w:r>
      <w:r>
        <w:t xml:space="preserve"> </w:t>
      </w:r>
      <w:r>
        <w:t xml:space="preserve">audit trail required by the proposal’s transparency goal.</w:t>
      </w:r>
    </w:p>
    <w:bookmarkEnd w:id="48"/>
    <w:bookmarkStart w:id="49" w:name="simulation-environment"/>
    <w:p>
      <w:pPr>
        <w:pStyle w:val="Heading3"/>
      </w:pPr>
      <w:r>
        <w:t xml:space="preserve">3.1.7 Simulation Environment</w:t>
      </w:r>
    </w:p>
    <w:p>
      <w:pPr>
        <w:pStyle w:val="FirstParagraph"/>
      </w:pPr>
      <w:r>
        <w:t xml:space="preserve">The simulation environment is the top-level</w:t>
      </w:r>
      <w:r>
        <w:t xml:space="preserve"> </w:t>
      </w:r>
      <w:r>
        <w:rPr>
          <w:rStyle w:val="VerbatimChar"/>
        </w:rPr>
        <w:t xml:space="preserve">InventoryModel</w:t>
      </w:r>
      <w:r>
        <w:t xml:space="preserve"> </w:t>
      </w:r>
      <w:r>
        <w:t xml:space="preserve">(a Mesa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subclass). On each step it:</w:t>
      </w:r>
    </w:p>
    <w:p>
      <w:pPr>
        <w:pStyle w:val="Compact"/>
        <w:numPr>
          <w:ilvl w:val="0"/>
          <w:numId w:val="1011"/>
        </w:numPr>
      </w:pPr>
      <w:r>
        <w:t xml:space="preserve">Reads the day’s demand events from the Order Replay engine, which</w:t>
      </w:r>
      <w:r>
        <w:t xml:space="preserve"> </w:t>
      </w:r>
      <w:r>
        <w:t xml:space="preserve">serves pre-processed Olist data in (step, sku, qty) form.</w:t>
      </w:r>
    </w:p>
    <w:p>
      <w:pPr>
        <w:pStyle w:val="Compact"/>
        <w:numPr>
          <w:ilvl w:val="0"/>
          <w:numId w:val="1011"/>
        </w:numPr>
      </w:pPr>
      <w:r>
        <w:t xml:space="preserve">Optionally transforms the events via the Drift Injector, which</w:t>
      </w:r>
      <w:r>
        <w:t xml:space="preserve"> </w:t>
      </w:r>
      <w:r>
        <w:t xml:space="preserve">composes multiplicative drift scenarios per the configuration.</w:t>
      </w:r>
    </w:p>
    <w:p>
      <w:pPr>
        <w:pStyle w:val="Compact"/>
        <w:numPr>
          <w:ilvl w:val="0"/>
          <w:numId w:val="1011"/>
        </w:numPr>
      </w:pPr>
      <w:r>
        <w:t xml:space="preserve">Fulfills demand via the Inventory Monitoring Agent and broadcasts</w:t>
      </w:r>
      <w:r>
        <w:t xml:space="preserve"> </w:t>
      </w:r>
      <w:r>
        <w:t xml:space="preserve">observations to the Demand Forecasting Agent.</w:t>
      </w:r>
    </w:p>
    <w:p>
      <w:pPr>
        <w:pStyle w:val="Compact"/>
        <w:numPr>
          <w:ilvl w:val="0"/>
          <w:numId w:val="1011"/>
        </w:numPr>
      </w:pPr>
      <w:r>
        <w:t xml:space="preserve">Steps each agent in the canonical order described in §3.1.2.</w:t>
      </w:r>
    </w:p>
    <w:p>
      <w:pPr>
        <w:pStyle w:val="FirstParagraph"/>
      </w:pPr>
      <w:r>
        <w:t xml:space="preserve">The model bypasses Mesa 3.5’s wrapped step counter and owns its own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attribute (Mesa 3.5 wraps user-defined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with an</w:t>
      </w:r>
      <w:r>
        <w:t xml:space="preserve"> </w:t>
      </w:r>
      <w:r>
        <w:t xml:space="preserve">event-driven scheduler that auto-increments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; when combined</w:t>
      </w:r>
      <w:r>
        <w:t xml:space="preserve"> </w:t>
      </w:r>
      <w:r>
        <w:t xml:space="preserve">with a manual increment in user code, this produces a double-step</w:t>
      </w:r>
      <w:r>
        <w:t xml:space="preserve"> </w:t>
      </w:r>
      <w:r>
        <w:t xml:space="preserve">bug, documented in §3.2.5).</w:t>
      </w:r>
    </w:p>
    <w:bookmarkEnd w:id="49"/>
    <w:bookmarkStart w:id="50" w:name="baseline-comparators"/>
    <w:p>
      <w:pPr>
        <w:pStyle w:val="Heading3"/>
      </w:pPr>
      <w:r>
        <w:t xml:space="preserve">3.1.8 Baseline Comparators</w:t>
      </w:r>
    </w:p>
    <w:p>
      <w:pPr>
        <w:pStyle w:val="FirstParagraph"/>
      </w:pPr>
      <w:r>
        <w:t xml:space="preserve">Two baselines are implemented for comparison, with care taken to ensure</w:t>
      </w:r>
      <w:r>
        <w:t xml:space="preserve"> </w:t>
      </w:r>
      <w:r>
        <w:t xml:space="preserve">they represent</w:t>
      </w:r>
      <w:r>
        <w:t xml:space="preserve"> </w:t>
      </w:r>
      <w:r>
        <w:rPr>
          <w:i/>
          <w:iCs/>
        </w:rPr>
        <w:t xml:space="preserve">textbook-optimized</w:t>
      </w:r>
      <w:r>
        <w:t xml:space="preserve"> </w:t>
      </w:r>
      <w:r>
        <w:t xml:space="preserve">practice rather than strawmen: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Static Reorder Point</w:t>
      </w:r>
      <w:r>
        <w:t xml:space="preserve"> </w:t>
      </w:r>
      <w:r>
        <w:t xml:space="preserve">computes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t xml:space="preserve">classical Economic Order Quantity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D</m:t>
            </m:r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e>
        </m:rad>
      </m:oMath>
      <w:r>
        <w:t xml:space="preserve"> </w:t>
      </w:r>
      <w:r>
        <w:t xml:space="preserve">using the</w:t>
      </w:r>
      <w:r>
        <w:t xml:space="preserve"> </w:t>
      </w:r>
      <w:r>
        <w:t xml:space="preserve">project’s cost defaults (holding</w:t>
      </w:r>
      <w:r>
        <w:t xml:space="preserve"> </w:t>
      </w:r>
      <m:oMath>
        <m:r>
          <m:t>h</m:t>
        </m:r>
      </m:oMath>
      <w:r>
        <w:t xml:space="preserve">, ordering</w:t>
      </w:r>
      <w:r>
        <w:t xml:space="preserve"> </w:t>
      </w:r>
      <m:oMath>
        <m:r>
          <m:t>K</m:t>
        </m:r>
      </m:oMath>
      <w:r>
        <w:t xml:space="preserve">). Both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fit once on a warm-up window and frozen for the run.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Periodic Centralized Forecasting</w:t>
      </w:r>
      <w:r>
        <w:t xml:space="preserve"> </w:t>
      </w:r>
      <w:r>
        <w:t xml:space="preserve">also uses the EOQ-derived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refits every 30 days on a</w:t>
      </w:r>
      <w:r>
        <w:t xml:space="preserve"> </w:t>
      </w:r>
      <w:r>
        <w:rPr>
          <w:i/>
          <w:iCs/>
        </w:rPr>
        <w:t xml:space="preserve">recent window</w:t>
      </w:r>
      <w:r>
        <w:t xml:space="preserve"> </w:t>
      </w:r>
      <w:r>
        <w:t xml:space="preserve">(default 90 days) of</w:t>
      </w:r>
      <w:r>
        <w:t xml:space="preserve"> </w:t>
      </w:r>
      <w:r>
        <w:t xml:space="preserve">observed demand. This is materially more responsive than refitting</w:t>
      </w:r>
      <w:r>
        <w:t xml:space="preserve"> </w:t>
      </w:r>
      <w:r>
        <w:t xml:space="preserve">on the entire history.</w:t>
      </w:r>
    </w:p>
    <w:p>
      <w:pPr>
        <w:pStyle w:val="FirstParagraph"/>
      </w:pPr>
      <w:r>
        <w:t xml:space="preserve">Both baselines share the same simulation environment, the same drift</w:t>
      </w:r>
      <w:r>
        <w:t xml:space="preserve"> </w:t>
      </w:r>
      <w:r>
        <w:t xml:space="preserve">injector, the same lead-time queue, and the same metrics. They differ</w:t>
      </w:r>
      <w:r>
        <w:t xml:space="preserve"> </w:t>
      </w:r>
      <w:r>
        <w:t xml:space="preserve">from the proposed MAS only in</w:t>
      </w:r>
      <w:r>
        <w:t xml:space="preserve"> </w:t>
      </w:r>
      <w:r>
        <w:rPr>
          <w:i/>
          <w:iCs/>
        </w:rPr>
        <w:t xml:space="preserve">decision logic</w:t>
      </w:r>
      <w:r>
        <w:t xml:space="preserve"> </w:t>
      </w:r>
      <w:r>
        <w:t xml:space="preserve">— making the comparison</w:t>
      </w:r>
      <w:r>
        <w:t xml:space="preserve"> </w:t>
      </w:r>
      <w:r>
        <w:t xml:space="preserve">structurally fair.</w:t>
      </w:r>
    </w:p>
    <w:p>
      <w:pPr>
        <w:pStyle w:val="BodyText"/>
      </w:pPr>
      <w:r>
        <w:rPr>
          <w:b/>
          <w:bCs/>
        </w:rPr>
        <w:t xml:space="preserve">Role of Static ROP as a control.</w:t>
      </w:r>
      <w:r>
        <w:t xml:space="preserve"> </w:t>
      </w:r>
      <w:r>
        <w:t xml:space="preserve">A reasonable objection is that a</w:t>
      </w:r>
      <w:r>
        <w:t xml:space="preserve"> </w:t>
      </w:r>
      <w:r>
        <w:t xml:space="preserve">truly frozen policy is unrealistic — real operators recalibrate</w:t>
      </w:r>
      <w:r>
        <w:t xml:space="preserve"> </w:t>
      </w:r>
      <w:r>
        <w:t xml:space="preserve">quarterly or semi-annually. We agree, but we deliberately model Static</w:t>
      </w:r>
      <w:r>
        <w:t xml:space="preserve"> </w:t>
      </w:r>
      <w:r>
        <w:t xml:space="preserve">ROP as the</w:t>
      </w:r>
      <w:r>
        <w:t xml:space="preserve"> </w:t>
      </w:r>
      <w:r>
        <w:rPr>
          <w:i/>
          <w:iCs/>
        </w:rPr>
        <w:t xml:space="preserve">zero-recalibration limit</w:t>
      </w:r>
      <w:r>
        <w:t xml:space="preserve"> </w:t>
      </w:r>
      <w:r>
        <w:t xml:space="preserve">because (i) it isolates the</w:t>
      </w:r>
      <w:r>
        <w:t xml:space="preserve"> </w:t>
      </w:r>
      <w:r>
        <w:t xml:space="preserve">contribution 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adaptation, however slow, from the contribution</w:t>
      </w:r>
      <w:r>
        <w:t xml:space="preserve"> </w:t>
      </w:r>
      <w:r>
        <w:t xml:space="preserve">of the architectural changes the MAS introduces; (ii) a quarterly-</w:t>
      </w:r>
      <w:r>
        <w:t xml:space="preserve"> </w:t>
      </w:r>
      <w:r>
        <w:t xml:space="preserve">recalibrated Static ROP would essentially be the Periodic baseline</w:t>
      </w:r>
      <w:r>
        <w:t xml:space="preserve"> </w:t>
      </w:r>
      <w:r>
        <w:t xml:space="preserve">with a longer refit interval, collapsing the three-way comparison into</w:t>
      </w:r>
      <w:r>
        <w:t xml:space="preserve"> </w:t>
      </w:r>
      <w:r>
        <w:t xml:space="preserve">a two-way; and (iii) the Static ROP’s catastrophic stockout rate</w:t>
      </w:r>
      <w:r>
        <w:t xml:space="preserve"> </w:t>
      </w:r>
      <w:r>
        <w:t xml:space="preserve">documents what happens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deployment that fails to recalibrate</w:t>
      </w:r>
      <w:r>
        <w:t xml:space="preserve"> </w:t>
      </w:r>
      <w:r>
        <w:t xml:space="preserve">during a period of demand growth — a failure mode operators describe</w:t>
      </w:r>
      <w:r>
        <w:t xml:space="preserve"> </w:t>
      </w:r>
      <w:r>
        <w:t xml:space="preserve">in interviews. We therefore retain it as an informative control, not</w:t>
      </w:r>
      <w:r>
        <w:t xml:space="preserve"> </w:t>
      </w:r>
      <w:r>
        <w:t xml:space="preserve">as a strawman, and report all metrics for both baselines side by side</w:t>
      </w:r>
      <w:r>
        <w:t xml:space="preserve"> </w:t>
      </w:r>
      <w:r>
        <w:t xml:space="preserve">so the reader can judge each on its merits.</w:t>
      </w:r>
    </w:p>
    <w:bookmarkEnd w:id="50"/>
    <w:bookmarkEnd w:id="51"/>
    <w:bookmarkStart w:id="63" w:name="implementation"/>
    <w:p>
      <w:pPr>
        <w:pStyle w:val="Heading2"/>
      </w:pPr>
      <w:r>
        <w:t xml:space="preserve">3.2 Implementation</w:t>
      </w:r>
    </w:p>
    <w:p>
      <w:pPr>
        <w:pStyle w:val="FirstParagraph"/>
      </w:pPr>
      <w:r>
        <w:t xml:space="preserve">This part documents the implementation: the technology stack, the</w:t>
      </w:r>
      <w:r>
        <w:t xml:space="preserve"> </w:t>
      </w:r>
      <w:r>
        <w:t xml:space="preserve">project layout, key algorithmic choices, the reproducibility</w:t>
      </w:r>
      <w:r>
        <w:t xml:space="preserve"> </w:t>
      </w:r>
      <w:r>
        <w:t xml:space="preserve">infrastructure, and one specific bug whose discovery and resolution</w:t>
      </w:r>
      <w:r>
        <w:t xml:space="preserve"> </w:t>
      </w:r>
      <w:r>
        <w:t xml:space="preserve">materially affected the empirical results.</w:t>
      </w:r>
    </w:p>
    <w:bookmarkStart w:id="52" w:name="technology-stack"/>
    <w:p>
      <w:pPr>
        <w:pStyle w:val="Heading3"/>
      </w:pPr>
      <w:r>
        <w:t xml:space="preserve">3.2.1 Technology Stack</w:t>
      </w:r>
    </w:p>
    <w:p>
      <w:pPr>
        <w:pStyle w:val="FirstParagraph"/>
      </w:pPr>
      <w:r>
        <w:t xml:space="preserve">The implementation is in pure Python 3.11+ and uses only open-source</w:t>
      </w:r>
      <w:r>
        <w:t xml:space="preserve"> </w:t>
      </w:r>
      <w:r>
        <w:t xml:space="preserve">dependencies. The complete dependency manifest is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</w:t>
      </w:r>
      <w:r>
        <w:t xml:space="preserve"> </w:t>
      </w:r>
      <w:r>
        <w:t xml:space="preserve">the principal libraries are listed in Table 3.1.</w:t>
      </w:r>
    </w:p>
    <w:p>
      <w:pPr>
        <w:pStyle w:val="BodyText"/>
      </w:pPr>
      <w:r>
        <w:rPr>
          <w:b/>
          <w:bCs/>
        </w:rPr>
        <w:t xml:space="preserve">Table 3.1.</w:t>
      </w:r>
      <w:r>
        <w:t xml:space="preserve"> </w:t>
      </w:r>
      <w:r>
        <w:t xml:space="preserve">Principal dependencies.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Agent-based modeling framework (Agent / Model base classes)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statsmodels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 Exponential Smoothing, Holt–Winters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Auxiliary fitting utilities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ADWIN drift detector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ruptures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PELT change-point detector (available, not used in headline runs)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 manipulation, replay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numpy / scipy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1.26 / ≥ 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Numerics, hypothesis tests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psutil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Per-run memory and resource profiling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matplotlib + plotly + streamlit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Figures + interactive dashboard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suite (23 tests, all passing)</w:t>
            </w:r>
          </w:p>
        </w:tc>
      </w:tr>
    </w:tbl>
    <w:p>
      <w:pPr>
        <w:pStyle w:val="BodyText"/>
      </w:pPr>
      <w:r>
        <w:t xml:space="preserve">All experiments run on commodity hardware. The headline 180-run sweep</w:t>
      </w:r>
      <w:r>
        <w:t xml:space="preserve"> </w:t>
      </w:r>
      <w:r>
        <w:t xml:space="preserve">completes in approximately 50 minutes on an Apple M-series MacBook</w:t>
      </w:r>
      <w:r>
        <w:t xml:space="preserve"> </w:t>
      </w:r>
      <w:r>
        <w:t xml:space="preserve">Pro.</w:t>
      </w:r>
    </w:p>
    <w:bookmarkEnd w:id="52"/>
    <w:bookmarkStart w:id="53" w:name="project-layout"/>
    <w:p>
      <w:pPr>
        <w:pStyle w:val="Heading3"/>
      </w:pPr>
      <w:r>
        <w:t xml:space="preserve">3.2.2 Project Layout</w:t>
      </w:r>
    </w:p>
    <w:p>
      <w:pPr>
        <w:pStyle w:val="SourceCode"/>
      </w:pPr>
      <w:r>
        <w:rPr>
          <w:rStyle w:val="VerbatimChar"/>
        </w:rPr>
        <w:t xml:space="preserve">inventory-mas/</w:t>
      </w:r>
      <w:r>
        <w:br/>
      </w:r>
      <w:r>
        <w:rPr>
          <w:rStyle w:val="VerbatimChar"/>
        </w:rPr>
        <w:t xml:space="preserve">├── app.py                  Streamlit dashboard</w:t>
      </w:r>
      <w:r>
        <w:br/>
      </w:r>
      <w:r>
        <w:rPr>
          <w:rStyle w:val="VerbatimChar"/>
        </w:rPr>
        <w:t xml:space="preserve">├── RESULTS.md              Headline numbers + hypothesis verdicts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reproduce_all.sh    One-command end-to-end rerun</w:t>
      </w:r>
      <w:r>
        <w:br/>
      </w:r>
      <w:r>
        <w:rPr>
          <w:rStyle w:val="VerbatimChar"/>
        </w:rPr>
        <w:t xml:space="preserve">│   └── make_figures.py     Static figure generator (PDF + PNG)</w:t>
      </w:r>
      <w:r>
        <w:br/>
      </w:r>
      <w:r>
        <w:rPr>
          <w:rStyle w:val="VerbatimChar"/>
        </w:rPr>
        <w:t xml:space="preserve">├── figures/                Publication-quality figures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Olist CSVs (gitignored)</w:t>
      </w:r>
      <w:r>
        <w:br/>
      </w:r>
      <w:r>
        <w:rPr>
          <w:rStyle w:val="VerbatimChar"/>
        </w:rPr>
        <w:t xml:space="preserve">│   └── processed/          Replay-ready CSVs at 5 SKU cohorts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agents/             The five agents</w:t>
      </w:r>
      <w:r>
        <w:br/>
      </w:r>
      <w:r>
        <w:rPr>
          <w:rStyle w:val="VerbatimChar"/>
        </w:rPr>
        <w:t xml:space="preserve">│   ├── simulation/         Environment, baseline env, replay, drift, logger</w:t>
      </w:r>
      <w:r>
        <w:br/>
      </w:r>
      <w:r>
        <w:rPr>
          <w:rStyle w:val="VerbatimChar"/>
        </w:rPr>
        <w:t xml:space="preserve">│   ├── baselines/          Static ROP, Periodic Forecasting (EOQ Q*)</w:t>
      </w:r>
      <w:r>
        <w:br/>
      </w:r>
      <w:r>
        <w:rPr>
          <w:rStyle w:val="VerbatimChar"/>
        </w:rPr>
        <w:t xml:space="preserve">│   ├── drift/              ADWIN, PELT detector wrappers</w:t>
      </w:r>
      <w:r>
        <w:br/>
      </w:r>
      <w:r>
        <w:rPr>
          <w:rStyle w:val="VerbatimChar"/>
        </w:rPr>
        <w:t xml:space="preserve">│   ├── metrics/            Stockout, cost, MAPE, adaptability, summary</w:t>
      </w:r>
      <w:r>
        <w:br/>
      </w:r>
      <w:r>
        <w:rPr>
          <w:rStyle w:val="VerbatimChar"/>
        </w:rPr>
        <w:t xml:space="preserve">│   ├── data/               Olist preprocessing pipeline</w:t>
      </w:r>
      <w:r>
        <w:br/>
      </w:r>
      <w:r>
        <w:rPr>
          <w:rStyle w:val="VerbatimChar"/>
        </w:rPr>
        <w:t xml:space="preserve">│   └── utils/              Config loading, seeding, jitter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│   ├── run.py              Single-run entrypoint</w:t>
      </w:r>
      <w:r>
        <w:br/>
      </w:r>
      <w:r>
        <w:rPr>
          <w:rStyle w:val="VerbatimChar"/>
        </w:rPr>
        <w:t xml:space="preserve">│   ├── sweep.py            Multi-seed orchestrator</w:t>
      </w:r>
      <w:r>
        <w:br/>
      </w:r>
      <w:r>
        <w:rPr>
          <w:rStyle w:val="VerbatimChar"/>
        </w:rPr>
        <w:t xml:space="preserve">│   ├── aggregate.py        Per-cell mean ± 95% CI</w:t>
      </w:r>
      <w:r>
        <w:br/>
      </w:r>
      <w:r>
        <w:rPr>
          <w:rStyle w:val="VerbatimChar"/>
        </w:rPr>
        <w:t xml:space="preserve">│   ├── stats.py            Mann–Whitney U, Welch's t, Cohen's d</w:t>
      </w:r>
      <w:r>
        <w:br/>
      </w:r>
      <w:r>
        <w:rPr>
          <w:rStyle w:val="VerbatimChar"/>
        </w:rPr>
        <w:t xml:space="preserve">│   ├── h1_report.py        H1 report across (scenario × baseline × metric)</w:t>
      </w:r>
      <w:r>
        <w:br/>
      </w:r>
      <w:r>
        <w:rPr>
          <w:rStyle w:val="VerbatimChar"/>
        </w:rPr>
        <w:t xml:space="preserve">│   ├── h3_report.py        H3 power-law and linear fits</w:t>
      </w:r>
      <w:r>
        <w:br/>
      </w:r>
      <w:r>
        <w:rPr>
          <w:rStyle w:val="VerbatimChar"/>
        </w:rPr>
        <w:t xml:space="preserve">│   ├── ablation_report.py  Component ablation deltas</w:t>
      </w:r>
      <w:r>
        <w:br/>
      </w:r>
      <w:r>
        <w:rPr>
          <w:rStyle w:val="VerbatimChar"/>
        </w:rPr>
        <w:t xml:space="preserve">│   ├── compare.py          Terminal side-by-side comparison</w:t>
      </w:r>
      <w:r>
        <w:br/>
      </w:r>
      <w:r>
        <w:rPr>
          <w:rStyle w:val="VerbatimChar"/>
        </w:rPr>
        <w:t xml:space="preserve">│   └── configs/            All experiment configs (YAML)</w:t>
      </w:r>
      <w:r>
        <w:br/>
      </w:r>
      <w:r>
        <w:rPr>
          <w:rStyle w:val="VerbatimChar"/>
        </w:rPr>
        <w:t xml:space="preserve">├── notebooks/              Olist exploration</w:t>
      </w:r>
      <w:r>
        <w:br/>
      </w:r>
      <w:r>
        <w:rPr>
          <w:rStyle w:val="VerbatimChar"/>
        </w:rPr>
        <w:t xml:space="preserve">├── results/                Per-run summary.json + timeseries.csv + aggregate.json</w:t>
      </w:r>
      <w:r>
        <w:br/>
      </w:r>
      <w:r>
        <w:rPr>
          <w:rStyle w:val="VerbatimChar"/>
        </w:rPr>
        <w:t xml:space="preserve">├── tests/                  pytest suite</w:t>
      </w:r>
      <w:r>
        <w:br/>
      </w:r>
      <w:r>
        <w:rPr>
          <w:rStyle w:val="VerbatimChar"/>
        </w:rPr>
        <w:t xml:space="preserve">└── thesis/                 This manuscript</w:t>
      </w:r>
    </w:p>
    <w:bookmarkEnd w:id="53"/>
    <w:bookmarkStart w:id="59" w:name="key-algorithms"/>
    <w:p>
      <w:pPr>
        <w:pStyle w:val="Heading3"/>
      </w:pPr>
      <w:r>
        <w:t xml:space="preserve">3.2.3 Key Algorithms</w:t>
      </w:r>
    </w:p>
    <w:bookmarkStart w:id="54" w:name="demand-forecasting-tier-selection"/>
    <w:p>
      <w:pPr>
        <w:pStyle w:val="Heading4"/>
      </w:pPr>
      <w:r>
        <w:t xml:space="preserve">3.2.3.1 Demand Forecasting Tier Selection</w:t>
      </w:r>
    </w:p>
    <w:p>
      <w:pPr>
        <w:pStyle w:val="FirstParagraph"/>
      </w:pPr>
      <w:r>
        <w:t xml:space="preserve">The tier ladder (§3.1.5) is implemented in</w:t>
      </w:r>
      <w:r>
        <w:t xml:space="preserve"> </w:t>
      </w:r>
      <w:r>
        <w:rPr>
          <w:rStyle w:val="VerbatimChar"/>
        </w:rPr>
        <w:t xml:space="preserve">src/agents/forecasting.py</w:t>
      </w:r>
      <w:r>
        <w:t xml:space="preserve">.</w:t>
      </w:r>
      <w:r>
        <w:t xml:space="preserve"> </w:t>
      </w:r>
      <w:r>
        <w:t xml:space="preserve">The relevant logic is reproduced below in edited form for clarity.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.history[sku])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.min_obs_ses: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._fit_ma(hist)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.min_obs_hw: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._fit_ses(hist)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._fit_hw(hist)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.models[sku]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.model_stale[sku]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.refit_count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 actual</w:t>
      </w:r>
      <w:r>
        <w:t xml:space="preserve"> </w:t>
      </w:r>
      <w:r>
        <w:rPr>
          <w:rStyle w:val="VerbatimChar"/>
        </w:rPr>
        <w:t xml:space="preserve">_fit_*</w:t>
      </w:r>
      <w:r>
        <w:t xml:space="preserve"> </w:t>
      </w:r>
      <w:r>
        <w:t xml:space="preserve">methods wrap statsmodels calls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blocks. When the underlying optimization fails (rare, but possible on</w:t>
      </w:r>
      <w:r>
        <w:t xml:space="preserve"> </w:t>
      </w:r>
      <w:r>
        <w:t xml:space="preserve">pathological short series), the method returns the next-lower tier as</w:t>
      </w:r>
      <w:r>
        <w:t xml:space="preserve"> </w:t>
      </w:r>
      <w:r>
        <w:t xml:space="preserve">a graceful fallback. This guarantees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always returns a usable</w:t>
      </w:r>
      <w:r>
        <w:t xml:space="preserve"> </w:t>
      </w:r>
      <w:r>
        <w:t xml:space="preserve">value.</w:t>
      </w:r>
    </w:p>
    <w:bookmarkEnd w:id="54"/>
    <w:bookmarkStart w:id="55" w:name="lazy-refitting-with-tier-promotion"/>
    <w:p>
      <w:pPr>
        <w:pStyle w:val="Heading4"/>
      </w:pPr>
      <w:r>
        <w:t xml:space="preserve">3.2.3.2 Lazy Refitting with Tier Promotion</w:t>
      </w:r>
    </w:p>
    <w:p>
      <w:pPr>
        <w:pStyle w:val="FirstParagraph"/>
      </w:pPr>
      <w:r>
        <w:t xml:space="preserve">A naive implementation would refit on every step a model is stale.</w:t>
      </w:r>
      <w:r>
        <w:t xml:space="preserve"> </w:t>
      </w:r>
      <w:r>
        <w:t xml:space="preserve">Profile-wise, the dominant cost in a MAS run is statsmodels fitting,</w:t>
      </w:r>
      <w:r>
        <w:t xml:space="preserve"> </w:t>
      </w:r>
      <w:r>
        <w:t xml:space="preserve">so we use</w:t>
      </w:r>
      <w:r>
        <w:t xml:space="preserve"> </w:t>
      </w:r>
      <w:r>
        <w:rPr>
          <w:b/>
          <w:bCs/>
        </w:rPr>
        <w:t xml:space="preserve">lazy refitting</w:t>
      </w:r>
      <w:r>
        <w:t xml:space="preserve">: a model is only refit when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is called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one of the following holds:</w:t>
      </w:r>
    </w:p>
    <w:p>
      <w:pPr>
        <w:pStyle w:val="Compact"/>
        <w:numPr>
          <w:ilvl w:val="0"/>
          <w:numId w:val="1013"/>
        </w:numPr>
      </w:pPr>
      <w:r>
        <w:t xml:space="preserve">The model is marked stale (drift detected or never fit);</w:t>
      </w:r>
    </w:p>
    <w:p>
      <w:pPr>
        <w:pStyle w:val="Compact"/>
        <w:numPr>
          <w:ilvl w:val="0"/>
          <w:numId w:val="1013"/>
        </w:numPr>
      </w:pPr>
      <w:r>
        <w:t xml:space="preserve">More than</w:t>
      </w:r>
      <w:r>
        <w:t xml:space="preserve"> </w:t>
      </w:r>
      <w:r>
        <w:rPr>
          <w:rStyle w:val="VerbatimChar"/>
        </w:rPr>
        <w:t xml:space="preserve">safety_refit_interval</w:t>
      </w:r>
      <w:r>
        <w:t xml:space="preserve"> </w:t>
      </w:r>
      <w:r>
        <w:t xml:space="preserve">steps have elapsed since the last</w:t>
      </w:r>
      <w:r>
        <w:t xml:space="preserve"> </w:t>
      </w:r>
      <w:r>
        <w:t xml:space="preserve">fit (default 60 days);</w:t>
      </w:r>
    </w:p>
    <w:p>
      <w:pPr>
        <w:pStyle w:val="Compact"/>
        <w:numPr>
          <w:ilvl w:val="0"/>
          <w:numId w:val="1013"/>
        </w:numPr>
      </w:pPr>
      <w:r>
        <w:t xml:space="preserve">The available history has grown past a tier boundary (e.g., from 13</w:t>
      </w:r>
      <w:r>
        <w:t xml:space="preserve"> </w:t>
      </w:r>
      <w:r>
        <w:t xml:space="preserve">to 14 observations, promoting MA → SES).</w:t>
      </w:r>
    </w:p>
    <w:p>
      <w:pPr>
        <w:pStyle w:val="FirstParagraph"/>
      </w:pPr>
      <w:r>
        <w:t xml:space="preserve">This bounds per-step CPU cost by the number of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predict calls</w:t>
      </w:r>
      <w:r>
        <w:t xml:space="preserve"> </w:t>
      </w:r>
      <w:r>
        <w:t xml:space="preserve">multiplied by the average refit cost — a much smaller quantity than</w:t>
      </w:r>
      <w:r>
        <w:t xml:space="preserve"> </w:t>
      </w:r>
      <w:r>
        <w:rPr>
          <w:rStyle w:val="VerbatimChar"/>
        </w:rPr>
        <w:t xml:space="preserve">#SKUs × refit_cost / step</w:t>
      </w:r>
      <w:r>
        <w:t xml:space="preserve">.</w:t>
      </w:r>
    </w:p>
    <w:bookmarkEnd w:id="55"/>
    <w:bookmarkStart w:id="56" w:name="residual-based-global-adwin"/>
    <w:p>
      <w:pPr>
        <w:pStyle w:val="Heading4"/>
      </w:pPr>
      <w:r>
        <w:t xml:space="preserve">3.2.3.3 Residual-Based Global ADWIN</w:t>
      </w:r>
    </w:p>
    <w:p>
      <w:pPr>
        <w:pStyle w:val="FirstParagraph"/>
      </w:pPr>
      <w:r>
        <w:t xml:space="preserve">The drift detection uses ADWIN on the</w:t>
      </w:r>
      <w:r>
        <w:t xml:space="preserve"> </w:t>
      </w:r>
      <w:r>
        <w:rPr>
          <w:i/>
          <w:iCs/>
        </w:rPr>
        <w:t xml:space="preserve">forecast residual</w:t>
      </w:r>
      <w:r>
        <w:t xml:space="preserve"> </w:t>
      </w:r>
      <w:r>
        <w:t xml:space="preserve">stream, not</w:t>
      </w:r>
      <w:r>
        <w:t xml:space="preserve"> </w:t>
      </w:r>
      <w:r>
        <w:t xml:space="preserve">on raw observed quantities. The motivation, in code form:</w:t>
      </w:r>
    </w:p>
    <w:p>
      <w:pPr>
        <w:pStyle w:val="SourceCode"/>
      </w:pPr>
      <w:r>
        <w:rPr>
          <w:rStyle w:val="CommentTok"/>
        </w:rPr>
        <w:t xml:space="preserve"># In DemandForecastingAgent.step()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predicted)            </w:t>
      </w:r>
      <w:r>
        <w:rPr>
          <w:rStyle w:val="CommentTok"/>
        </w:rPr>
        <w:t xml:space="preserve"># absolute forecast error</w:t>
      </w:r>
      <w:r>
        <w:br/>
      </w:r>
      <w:r>
        <w:rPr>
          <w:rStyle w:val="NormalTok"/>
        </w:rPr>
        <w:t xml:space="preserve">step_residuals.append(residual)            </w:t>
      </w:r>
      <w:r>
        <w:rPr>
          <w:rStyle w:val="CommentTok"/>
        </w:rPr>
        <w:t xml:space="preserve"># per-SKU contribution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mean_residual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(step_residuals)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(step_residuals)</w:t>
      </w:r>
      <w:r>
        <w:br/>
      </w:r>
      <w:r>
        <w:rPr>
          <w:rStyle w:val="NormalTok"/>
        </w:rPr>
        <w:t xml:space="preserve">global_signal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._get_global_detector().update(mean_residual, 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step_idx)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global_signal.detected: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.global_drift_steps.append(step_idx)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step_skus_with_residual: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.model_stale[sku]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.log(</w:t>
      </w:r>
      <w:r>
        <w:rPr>
          <w:rStyle w:val="StringTok"/>
        </w:rPr>
        <w:t xml:space="preserve">"global_drift_detected"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error-monitoring</w:t>
      </w:r>
      <w:r>
        <w:t xml:space="preserve"> </w:t>
      </w:r>
      <w:r>
        <w:t xml:space="preserve">approach in the drift-detection</w:t>
      </w:r>
      <w:r>
        <w:t xml:space="preserve"> </w:t>
      </w:r>
      <w:r>
        <w:t xml:space="preserve">literature</w:t>
      </w:r>
      <w:r>
        <w:t xml:space="preserve"> </w:t>
      </w:r>
      <w:hyperlink w:anchor="ref-pawar2025drift">
        <w:r>
          <w:rPr>
            <w:rStyle w:val="Hyperlink"/>
          </w:rPr>
          <w:t xml:space="preserve">[2]</w:t>
        </w:r>
      </w:hyperlink>
      <w:r>
        <w:t xml:space="preserve">, implemented at agent granularity. The</w:t>
      </w:r>
      <w:r>
        <w:t xml:space="preserve"> </w:t>
      </w:r>
      <w:r>
        <w:t xml:space="preserve">empirical justification is in Chapter 4 (the global detector reliably</w:t>
      </w:r>
      <w:r>
        <w:t xml:space="preserve"> </w:t>
      </w:r>
      <w:r>
        <w:t xml:space="preserve">fires on the catastrophic scenario; per-SKU detectors alone do not).</w:t>
      </w:r>
    </w:p>
    <w:bookmarkEnd w:id="56"/>
    <w:bookmarkStart w:id="57" w:name="continuous-s-s-replenishment"/>
    <w:p>
      <w:pPr>
        <w:pStyle w:val="Heading4"/>
      </w:pPr>
      <w:r>
        <w:t xml:space="preserve">3.2.3.4 Continuous (s, S) Replenishment</w:t>
      </w:r>
    </w:p>
    <w:p>
      <w:pPr>
        <w:pStyle w:val="FirstParagraph"/>
      </w:pPr>
      <w:r>
        <w:t xml:space="preserve">The replenishment policy is implemented in</w:t>
      </w:r>
      <w:r>
        <w:t xml:space="preserve"> </w:t>
      </w:r>
      <w:r>
        <w:rPr>
          <w:rStyle w:val="VerbatimChar"/>
        </w:rPr>
        <w:t xml:space="preserve">src/agents/replenishment.py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mean_per_day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(forecaster.predict(sku),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(forecaster.predict_std(sku),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mean_lt_demand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mean_per_day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</w:t>
      </w:r>
      <w:r>
        <w:br/>
      </w:r>
      <w:r>
        <w:rPr>
          <w:rStyle w:val="NormalTok"/>
        </w:rPr>
        <w:t xml:space="preserve">safety_stock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.service_level_z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std_per_day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math.sqrt(lead_time)</w:t>
      </w:r>
      <w:r>
        <w:br/>
      </w:r>
      <w:r>
        <w:rPr>
          <w:rStyle w:val="NormalTok"/>
        </w:rPr>
        <w:t xml:space="preserve">reorder_point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mean_lt_demand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safety_stock</w:t>
      </w:r>
      <w:r>
        <w:br/>
      </w:r>
      <w:r>
        <w:rPr>
          <w:rStyle w:val="NormalTok"/>
        </w:rPr>
        <w:t xml:space="preserve">order_up_to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reorder_point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lead_time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mean_per_day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on_hand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reorder_point:</w:t>
      </w:r>
      <w:r>
        <w:br/>
      </w:r>
      <w:r>
        <w:rPr>
          <w:rStyle w:val="NormalTok"/>
        </w:rPr>
        <w:t xml:space="preserve">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(order_up_to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on_hand),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supplier.place_order(sku, qty)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per-day mean and its standard deviation come from</w:t>
      </w:r>
      <w:r>
        <w:t xml:space="preserve"> </w:t>
      </w:r>
      <w:r>
        <w:t xml:space="preserve">the forecaster — the replenishment agent does not maintain its own</w:t>
      </w:r>
      <w:r>
        <w:t xml:space="preserve"> </w:t>
      </w:r>
      <w:r>
        <w:t xml:space="preserve">estimate. This factoring keeps the safety-stock buffer responsive to</w:t>
      </w:r>
      <w:r>
        <w:t xml:space="preserve"> </w:t>
      </w:r>
      <w:r>
        <w:t xml:space="preserve">the forecaster’s residual variance: when forecasting is uncertain, the</w:t>
      </w:r>
      <w:r>
        <w:t xml:space="preserve"> </w:t>
      </w:r>
      <w:r>
        <w:t xml:space="preserve">buffer is automatically wider.</w:t>
      </w:r>
    </w:p>
    <w:bookmarkEnd w:id="57"/>
    <w:bookmarkStart w:id="58" w:name="eoq-baseline-order-quantity"/>
    <w:p>
      <w:pPr>
        <w:pStyle w:val="Heading4"/>
      </w:pPr>
      <w:r>
        <w:t xml:space="preserve">3.2.3.5 EOQ Baseline Order Quantity</w:t>
      </w:r>
    </w:p>
    <w:p>
      <w:pPr>
        <w:pStyle w:val="FirstParagraph"/>
      </w:pPr>
      <w:r>
        <w:t xml:space="preserve">The Static ROP baseline computes the textbook EOQ:</w:t>
      </w:r>
    </w:p>
    <w:p>
      <w:pPr>
        <w:pStyle w:val="SourceCode"/>
      </w:pPr>
      <w:r>
        <w:rPr>
          <w:rStyle w:val="NormalTok"/>
        </w:rPr>
        <w:t xml:space="preserve">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(holding_cost,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agg[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ordering_cost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denom).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lt_floor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lead_time</w:t>
      </w:r>
      <w:r>
        <w:br/>
      </w:r>
      <w:r>
        <w:rPr>
          <w:rStyle w:val="NormalTok"/>
        </w:rPr>
        <w:t xml:space="preserve">oq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eoq.combine(lt_floor,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lt_floor</w:t>
      </w:r>
      <w:r>
        <w:t xml:space="preserve"> </w:t>
      </w:r>
      <w:r>
        <w:t xml:space="preserve">term enforces a minimum of one lead-time of demand per</w:t>
      </w:r>
      <w:r>
        <w:t xml:space="preserve"> </w:t>
      </w:r>
      <w:r>
        <w:t xml:space="preserve">order; this is necessary because for very low-volume SKUs the EOQ can</w:t>
      </w:r>
      <w:r>
        <w:t xml:space="preserve"> </w:t>
      </w:r>
      <w:r>
        <w:t xml:space="preserve">round to zero. Without it, the baseline would never reorder those</w:t>
      </w:r>
      <w:r>
        <w:t xml:space="preserve"> </w:t>
      </w:r>
      <w:r>
        <w:t xml:space="preserve">SKUs.</w:t>
      </w:r>
    </w:p>
    <w:bookmarkEnd w:id="58"/>
    <w:bookmarkEnd w:id="59"/>
    <w:bookmarkStart w:id="60" w:name="reproducibility-infrastructure"/>
    <w:p>
      <w:pPr>
        <w:pStyle w:val="Heading3"/>
      </w:pPr>
      <w:r>
        <w:t xml:space="preserve">3.2.4 Reproducibility Infrastructure</w:t>
      </w:r>
    </w:p>
    <w:p>
      <w:pPr>
        <w:pStyle w:val="FirstParagraph"/>
      </w:pPr>
      <w:r>
        <w:rPr>
          <w:b/>
          <w:bCs/>
        </w:rPr>
        <w:t xml:space="preserve">Configuration.</w:t>
      </w:r>
      <w:r>
        <w:t xml:space="preserve"> </w:t>
      </w:r>
      <w:r>
        <w:t xml:space="preserve">Every experiment is described by a YAML</w:t>
      </w:r>
      <w:r>
        <w:t xml:space="preserve"> </w:t>
      </w:r>
      <w:r>
        <w:t xml:space="preserve">configuration in</w:t>
      </w:r>
      <w:r>
        <w:t xml:space="preserve"> </w:t>
      </w:r>
      <w:r>
        <w:rPr>
          <w:rStyle w:val="VerbatimChar"/>
        </w:rPr>
        <w:t xml:space="preserve">experiments/configs/</w:t>
      </w:r>
      <w:r>
        <w:t xml:space="preserve">. A typical config: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olist_mas_catastrophic</w:t>
      </w:r>
      <w:r>
        <w:br/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594</w:t>
      </w:r>
      <w:r>
        <w:br/>
      </w:r>
      <w:r>
        <w:rPr>
          <w:rStyle w:val="FunctionTok"/>
        </w:rPr>
        <w:t xml:space="preserve">fit_window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FunctionTok"/>
        </w:rPr>
        <w:t xml:space="preserve">lead_time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service_level_z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1.65</w:t>
      </w:r>
      <w:r>
        <w:br/>
      </w:r>
      <w:r>
        <w:rPr>
          <w:rStyle w:val="FunctionTok"/>
        </w:rPr>
        <w:t xml:space="preserve">refit_interval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recovery_target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processed_path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data/processed/orders.csv</w:t>
      </w:r>
      <w:r>
        <w:br/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</w:t>
      </w:r>
      <w:r>
        <w:br/>
      </w:r>
      <w:r>
        <w:rPr>
          <w:rStyle w:val="FunctionTok"/>
        </w:rPr>
        <w:t xml:space="preserve">drift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abrupt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top_n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abrupt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top_n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abrupt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top_n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initial_stock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per-SKU integer dictionary</w:t>
      </w:r>
      <w:r>
        <w:br/>
      </w:r>
      <w:r>
        <w:rPr>
          <w:rStyle w:val="FunctionTok"/>
        </w:rPr>
        <w:t xml:space="preserve">results_dir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results</w:t>
      </w:r>
    </w:p>
    <w:p>
      <w:pPr>
        <w:pStyle w:val="FirstParagraph"/>
      </w:pPr>
      <w:r>
        <w:rPr>
          <w:b/>
          <w:bCs/>
        </w:rPr>
        <w:t xml:space="preserve">Seeded Stochasticity.</w:t>
      </w:r>
      <w:r>
        <w:t xml:space="preserve"> </w:t>
      </w:r>
      <w:r>
        <w:t xml:space="preserve">Pure replay of Olist orders is deterministic.</w:t>
      </w:r>
      <w:r>
        <w:t xml:space="preserve"> </w:t>
      </w:r>
      <w:r>
        <w:t xml:space="preserve">To introduce realistic seed-to-seed variance, the runner applies ±20%</w:t>
      </w:r>
      <w:r>
        <w:t xml:space="preserve"> </w:t>
      </w:r>
      <w:r>
        <w:t xml:space="preserve">multiplicative jitter to each SKU’s initial stock, keyed on the run</w:t>
      </w:r>
      <w:r>
        <w:t xml:space="preserve"> </w:t>
      </w:r>
      <w:r>
        <w:t xml:space="preserve">seed. The jitter is applied identically to all policies within a seed</w:t>
      </w:r>
      <w:r>
        <w:t xml:space="preserve"> </w:t>
      </w:r>
      <w:r>
        <w:t xml:space="preserve">(so the seed effectively chooses a starting condition that all three</w:t>
      </w:r>
      <w:r>
        <w:t xml:space="preserve"> </w:t>
      </w:r>
      <w:r>
        <w:t xml:space="preserve">policies must handle), and varies across seeds (so different seeds</w:t>
      </w:r>
      <w:r>
        <w:t xml:space="preserve"> </w:t>
      </w:r>
      <w:r>
        <w:t xml:space="preserve">give different starting conditions). This produces enough variance for</w:t>
      </w:r>
      <w:r>
        <w:t xml:space="preserve"> </w:t>
      </w:r>
      <w:r>
        <w:t xml:space="preserve">Mann–Whitney U to have power at N = 10 per condition.</w:t>
      </w:r>
    </w:p>
    <w:p>
      <w:pPr>
        <w:pStyle w:val="BodyText"/>
      </w:pPr>
      <w:r>
        <w:rPr>
          <w:b/>
          <w:bCs/>
        </w:rPr>
        <w:t xml:space="preserve">Sweep Orchestration.</w:t>
      </w:r>
      <w:r>
        <w:t xml:space="preserve"> </w:t>
      </w:r>
      <w:r>
        <w:rPr>
          <w:rStyle w:val="VerbatimChar"/>
        </w:rPr>
        <w:t xml:space="preserve">experiments/sweep.py</w:t>
      </w:r>
      <w:r>
        <w:t xml:space="preserve"> </w:t>
      </w:r>
      <w:r>
        <w:t xml:space="preserve">runs N seeds × M</w:t>
      </w:r>
      <w:r>
        <w:t xml:space="preserve"> </w:t>
      </w:r>
      <w:r>
        <w:t xml:space="preserve">configs sequentially, writing each result to</w:t>
      </w:r>
      <w:r>
        <w:t xml:space="preserve"> </w:t>
      </w:r>
      <w:r>
        <w:rPr>
          <w:rStyle w:val="VerbatimChar"/>
        </w:rPr>
        <w:t xml:space="preserve">results/&lt;config_name&gt;/seed_NNN/{summary.json,timeseries.csv}</w:t>
      </w:r>
      <w:r>
        <w:t xml:space="preserve">. It</w:t>
      </w:r>
      <w:r>
        <w:t xml:space="preserve"> </w:t>
      </w:r>
      <w:r>
        <w:t xml:space="preserve">also records wall-clock runtime, peak Python heap (via</w:t>
      </w:r>
      <w:r>
        <w:t xml:space="preserve"> </w:t>
      </w:r>
      <w:r>
        <w:rPr>
          <w:rStyle w:val="VerbatimChar"/>
        </w:rPr>
        <w:t xml:space="preserve">tracemalloc</w:t>
      </w:r>
      <w:r>
        <w:t xml:space="preserve">),</w:t>
      </w:r>
      <w:r>
        <w:t xml:space="preserve"> </w:t>
      </w:r>
      <w:r>
        <w:t xml:space="preserve">and delta resident-set-size (via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) per run, supporting the</w:t>
      </w:r>
      <w:r>
        <w:t xml:space="preserve"> </w:t>
      </w:r>
      <w:r>
        <w:t xml:space="preserve">scalability analysis in Chapter 4.</w:t>
      </w:r>
    </w:p>
    <w:p>
      <w:pPr>
        <w:pStyle w:val="BodyText"/>
      </w:pPr>
      <w:r>
        <w:rPr>
          <w:b/>
          <w:bCs/>
        </w:rPr>
        <w:t xml:space="preserve">Aggregation.</w:t>
      </w:r>
      <w:r>
        <w:t xml:space="preserve"> </w:t>
      </w:r>
      <w:r>
        <w:rPr>
          <w:rStyle w:val="VerbatimChar"/>
        </w:rPr>
        <w:t xml:space="preserve">experiments/aggregate.py</w:t>
      </w:r>
      <w:r>
        <w:t xml:space="preserve"> </w:t>
      </w:r>
      <w:r>
        <w:t xml:space="preserve">reads all seed-level</w:t>
      </w:r>
      <w:r>
        <w:t xml:space="preserve"> </w:t>
      </w:r>
      <w:r>
        <w:t xml:space="preserve">summaries for a config and produces</w:t>
      </w:r>
      <w:r>
        <w:t xml:space="preserve"> </w:t>
      </w:r>
      <w:r>
        <w:rPr>
          <w:rStyle w:val="VerbatimChar"/>
        </w:rPr>
        <w:t xml:space="preserve">aggregate.json</w:t>
      </w:r>
      <w:r>
        <w:t xml:space="preserve"> </w:t>
      </w:r>
      <w:r>
        <w:t xml:space="preserve">containing, for</w:t>
      </w:r>
      <w:r>
        <w:t xml:space="preserve"> </w:t>
      </w:r>
      <w:r>
        <w:t xml:space="preserve">every numeric metric, the mean, std, min/max, quartiles, and 95%</w:t>
      </w:r>
      <w:r>
        <w:t xml:space="preserve"> </w:t>
      </w:r>
      <w:r>
        <w:t xml:space="preserve">confidence interval via the Student-t small-sample formula.</w:t>
      </w:r>
    </w:p>
    <w:p>
      <w:pPr>
        <w:pStyle w:val="BodyText"/>
      </w:pPr>
      <w:r>
        <w:rPr>
          <w:b/>
          <w:bCs/>
        </w:rPr>
        <w:t xml:space="preserve">One-Command Rerun.</w:t>
      </w:r>
      <w:r>
        <w:t xml:space="preserve"> </w:t>
      </w:r>
      <w:r>
        <w:rPr>
          <w:rStyle w:val="VerbatimChar"/>
        </w:rPr>
        <w:t xml:space="preserve">scripts/reproduce_all.sh</w:t>
      </w:r>
      <w:r>
        <w:t xml:space="preserve"> </w:t>
      </w:r>
      <w:r>
        <w:t xml:space="preserve">runs the entire</w:t>
      </w:r>
      <w:r>
        <w:t xml:space="preserve"> </w:t>
      </w:r>
      <w:r>
        <w:t xml:space="preserve">evaluation from a fresh checkout: preprocesses Olist at five SKU</w:t>
      </w:r>
      <w:r>
        <w:t xml:space="preserve"> </w:t>
      </w:r>
      <w:r>
        <w:t xml:space="preserve">cohorts, runs the H1 sweep (180 runs), the H3 sweep (75 runs), the</w:t>
      </w:r>
      <w:r>
        <w:t xml:space="preserve"> </w:t>
      </w:r>
      <w:r>
        <w:t xml:space="preserve">ablation sweep (40 runs), aggregates every cell, generates the three</w:t>
      </w:r>
      <w:r>
        <w:t xml:space="preserve"> </w:t>
      </w:r>
      <w:r>
        <w:t xml:space="preserve">reports, and writes the publication figures. Estimated wall time</w:t>
      </w:r>
      <w:r>
        <w:t xml:space="preserve"> </w:t>
      </w:r>
      <w:r>
        <w:t xml:space="preserve">≈ 4 hours on a 2024 M2 MacBook Pro.</w:t>
      </w:r>
    </w:p>
    <w:bookmarkEnd w:id="60"/>
    <w:bookmarkStart w:id="61" w:name="the-mesa-double-step-bug"/>
    <w:p>
      <w:pPr>
        <w:pStyle w:val="Heading3"/>
      </w:pPr>
      <w:r>
        <w:t xml:space="preserve">3.2.5 The Mesa Double-Step Bug</w:t>
      </w:r>
    </w:p>
    <w:p>
      <w:pPr>
        <w:pStyle w:val="FirstParagraph"/>
      </w:pPr>
      <w:r>
        <w:t xml:space="preserve">During implementation, a subtle correctness bug was discovered late in</w:t>
      </w:r>
      <w:r>
        <w:t xml:space="preserve"> </w:t>
      </w:r>
      <w:r>
        <w:t xml:space="preserve">the evaluation phase. The bug originated in our handling of the Mesa</w:t>
      </w:r>
      <w:r>
        <w:t xml:space="preserve"> </w:t>
      </w:r>
      <w:r>
        <w:t xml:space="preserve">3.5 step interface:</w:t>
      </w:r>
    </w:p>
    <w:p>
      <w:pPr>
        <w:pStyle w:val="Compact"/>
        <w:numPr>
          <w:ilvl w:val="0"/>
          <w:numId w:val="1014"/>
        </w:numPr>
      </w:pPr>
      <w:r>
        <w:t xml:space="preserve">Our</w:t>
      </w:r>
      <w:r>
        <w:t xml:space="preserve"> </w:t>
      </w:r>
      <w:r>
        <w:rPr>
          <w:rStyle w:val="VerbatimChar"/>
        </w:rPr>
        <w:t xml:space="preserve">InventoryModel.step()</w:t>
      </w:r>
      <w:r>
        <w:t xml:space="preserve"> </w:t>
      </w:r>
      <w:r>
        <w:t xml:space="preserve">method explicitly performs</w:t>
      </w:r>
      <w:r>
        <w:t xml:space="preserve"> </w:t>
      </w:r>
      <w:r>
        <w:rPr>
          <w:rStyle w:val="VerbatimChar"/>
        </w:rPr>
        <w:t xml:space="preserve">self.steps += 1</w:t>
      </w:r>
      <w:r>
        <w:t xml:space="preserve"> </w:t>
      </w:r>
      <w:r>
        <w:t xml:space="preserve">at the end of each tick.</w:t>
      </w:r>
    </w:p>
    <w:p>
      <w:pPr>
        <w:pStyle w:val="Compact"/>
        <w:numPr>
          <w:ilvl w:val="0"/>
          <w:numId w:val="1014"/>
        </w:numPr>
      </w:pPr>
      <w:r>
        <w:t xml:space="preserve">Mesa 3.5, however, wraps a user-defined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method with an</w:t>
      </w:r>
      <w:r>
        <w:t xml:space="preserve"> </w:t>
      </w:r>
      <w:r>
        <w:t xml:space="preserve">internal</w:t>
      </w:r>
      <w:r>
        <w:t xml:space="preserve"> </w:t>
      </w:r>
      <w:r>
        <w:rPr>
          <w:rStyle w:val="VerbatimChar"/>
        </w:rPr>
        <w:t xml:space="preserve">_wrapped_step</w:t>
      </w:r>
      <w:r>
        <w:t xml:space="preserve"> </w:t>
      </w:r>
      <w:r>
        <w:t xml:space="preserve">that delegates to</w:t>
      </w:r>
      <w:r>
        <w:t xml:space="preserve"> </w:t>
      </w:r>
      <w:r>
        <w:rPr>
          <w:rStyle w:val="VerbatimChar"/>
        </w:rPr>
        <w:t xml:space="preserve">_do_step</w:t>
      </w:r>
      <w:r>
        <w:t xml:space="preserve">, which itself</w:t>
      </w:r>
      <w:r>
        <w:t xml:space="preserve"> </w:t>
      </w:r>
      <w:r>
        <w:t xml:space="preserve">performs</w:t>
      </w:r>
      <w:r>
        <w:t xml:space="preserve"> </w:t>
      </w:r>
      <w:r>
        <w:rPr>
          <w:rStyle w:val="VerbatimChar"/>
        </w:rPr>
        <w:t xml:space="preserve">self.steps += 1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invoking the user step.</w:t>
      </w:r>
    </w:p>
    <w:p>
      <w:pPr>
        <w:pStyle w:val="FirstParagraph"/>
      </w:pPr>
      <w:r>
        <w:t xml:space="preserve">The result was that</w:t>
      </w:r>
      <w:r>
        <w:t xml:space="preserve"> </w:t>
      </w:r>
      <w:r>
        <w:rPr>
          <w:rStyle w:val="VerbatimChar"/>
        </w:rPr>
        <w:t xml:space="preserve">self.steps</w:t>
      </w:r>
      <w:r>
        <w:t xml:space="preserve"> </w:t>
      </w:r>
      <w:r>
        <w:t xml:space="preserve">advanced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every iteration:</w:t>
      </w:r>
      <w:r>
        <w:t xml:space="preserve"> </w:t>
      </w:r>
      <w:r>
        <w:t xml:space="preserve">once inside Mesa’s wrapper, once inside our code. The simulation</w:t>
      </w:r>
      <w:r>
        <w:t xml:space="preserve"> </w:t>
      </w:r>
      <w:r>
        <w:t xml:space="preserve">processed every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day of Olist demand and ignored the rest.</w:t>
      </w:r>
      <w:r>
        <w:t xml:space="preserve"> </w:t>
      </w:r>
      <w:r>
        <w:t xml:space="preserve">This under-loaded the MAS path by 50%, artificially flattering its</w:t>
      </w:r>
      <w:r>
        <w:t xml:space="preserve"> </w:t>
      </w:r>
      <w:r>
        <w:t xml:space="preserve">stockout numbers in early experiments.</w:t>
      </w:r>
    </w:p>
    <w:p>
      <w:pPr>
        <w:pStyle w:val="BodyText"/>
      </w:pPr>
      <w:r>
        <w:t xml:space="preserve">The bug was diagnosed by adding instrumentation to a smoke test, then</w:t>
      </w:r>
      <w:r>
        <w:t xml:space="preserve"> </w:t>
      </w:r>
      <w:r>
        <w:t xml:space="preserve">fixed in two lines:</w:t>
      </w:r>
    </w:p>
    <w:p>
      <w:pPr>
        <w:pStyle w:val="SourceCode"/>
      </w:pPr>
      <w:r>
        <w:rPr>
          <w:rStyle w:val="CommentTok"/>
        </w:rPr>
        <w:t xml:space="preserve"># In InventoryModel.__init__, after super().__init__(seed=seed):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._user_step   </w:t>
      </w:r>
      <w:r>
        <w:rPr>
          <w:rStyle w:val="CommentTok"/>
        </w:rPr>
        <w:t xml:space="preserve"># bypass Mesa's wrapper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start_step</w:t>
      </w:r>
    </w:p>
    <w:p>
      <w:pPr>
        <w:pStyle w:val="FirstParagraph"/>
      </w:pPr>
      <w:r>
        <w:t xml:space="preserve">The fix bypasses Mesa’s wrapping by reassigning</w:t>
      </w:r>
      <w:r>
        <w:t xml:space="preserve"> </w:t>
      </w:r>
      <w:r>
        <w:rPr>
          <w:rStyle w:val="VerbatimChar"/>
        </w:rPr>
        <w:t xml:space="preserve">self.step</w:t>
      </w:r>
      <w:r>
        <w:t xml:space="preserve"> </w:t>
      </w:r>
      <w:r>
        <w:t xml:space="preserve">to the</w:t>
      </w:r>
      <w:r>
        <w:t xml:space="preserve"> </w:t>
      </w:r>
      <w:r>
        <w:t xml:space="preserve">unwrapped user step method and owning the step counter directly.</w:t>
      </w:r>
    </w:p>
    <w:p>
      <w:pPr>
        <w:pStyle w:val="BodyText"/>
      </w:pPr>
      <w:r>
        <w:t xml:space="preserve">This discovery is reported here in full because (i) it is a real</w:t>
      </w:r>
      <w:r>
        <w:t xml:space="preserve"> </w:t>
      </w:r>
      <w:r>
        <w:t xml:space="preserve">software-engineering finding of independent interest to other Mesa-3</w:t>
      </w:r>
      <w:r>
        <w:t xml:space="preserve"> </w:t>
      </w:r>
      <w:r>
        <w:t xml:space="preserve">users, (ii) the bug was caught by the test suite we developed (the</w:t>
      </w:r>
      <w:r>
        <w:t xml:space="preserve"> </w:t>
      </w:r>
      <w:r>
        <w:t xml:space="preserve">tier-promotion tests would not converge to the right tier when only</w:t>
      </w:r>
      <w:r>
        <w:t xml:space="preserve"> </w:t>
      </w:r>
      <w:r>
        <w:t xml:space="preserve">half the observations arrived), and (iii) every empirical number</w:t>
      </w:r>
      <w:r>
        <w:t xml:space="preserve"> </w:t>
      </w:r>
      <w:r>
        <w:t xml:space="preserve">reported in Chapter 4 is computed on the post-fix code.</w:t>
      </w:r>
    </w:p>
    <w:bookmarkEnd w:id="61"/>
    <w:bookmarkStart w:id="62" w:name="test-suite"/>
    <w:p>
      <w:pPr>
        <w:pStyle w:val="Heading3"/>
      </w:pPr>
      <w:r>
        <w:t xml:space="preserve">3.2.6 Test Suite</w:t>
      </w:r>
    </w:p>
    <w:p>
      <w:pPr>
        <w:pStyle w:val="FirstParagraph"/>
      </w:pPr>
      <w:r>
        <w:t xml:space="preserve">The test suite uses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 lives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The 23 tests</w:t>
      </w:r>
      <w:r>
        <w:t xml:space="preserve"> </w:t>
      </w:r>
      <w:r>
        <w:t xml:space="preserve">cover:</w:t>
      </w:r>
    </w:p>
    <w:p>
      <w:pPr>
        <w:pStyle w:val="Compact"/>
        <w:numPr>
          <w:ilvl w:val="0"/>
          <w:numId w:val="1015"/>
        </w:numPr>
      </w:pPr>
      <w:r>
        <w:t xml:space="preserve">Smoke tests for end-to-end run completion;</w:t>
      </w:r>
    </w:p>
    <w:p>
      <w:pPr>
        <w:pStyle w:val="Compact"/>
        <w:numPr>
          <w:ilvl w:val="0"/>
          <w:numId w:val="1015"/>
        </w:numPr>
      </w:pPr>
      <w:r>
        <w:t xml:space="preserve">Each forecaster tier (MA, SES, Holt–Winters) on synthetic data with</w:t>
      </w:r>
      <w:r>
        <w:t xml:space="preserve"> </w:t>
      </w:r>
      <w:r>
        <w:t xml:space="preserve">the expected pattern;</w:t>
      </w:r>
    </w:p>
    <w:p>
      <w:pPr>
        <w:pStyle w:val="Compact"/>
        <w:numPr>
          <w:ilvl w:val="0"/>
          <w:numId w:val="1015"/>
        </w:numPr>
      </w:pPr>
      <w:r>
        <w:t xml:space="preserve">Tier-promotion when history grows past a threshold;</w:t>
      </w:r>
    </w:p>
    <w:p>
      <w:pPr>
        <w:pStyle w:val="Compact"/>
        <w:numPr>
          <w:ilvl w:val="0"/>
          <w:numId w:val="1015"/>
        </w:numPr>
      </w:pPr>
      <w:r>
        <w:t xml:space="preserve">Drift-event triggering and the stale-flag → refit pipeline;</w:t>
      </w:r>
    </w:p>
    <w:p>
      <w:pPr>
        <w:pStyle w:val="Compact"/>
        <w:numPr>
          <w:ilvl w:val="0"/>
          <w:numId w:val="1015"/>
        </w:numPr>
      </w:pPr>
      <w:r>
        <w:t xml:space="preserve">Summary surface (every expected key present, correct types);</w:t>
      </w:r>
    </w:p>
    <w:p>
      <w:pPr>
        <w:pStyle w:val="Compact"/>
        <w:numPr>
          <w:ilvl w:val="0"/>
          <w:numId w:val="1015"/>
        </w:numPr>
      </w:pPr>
      <w:r>
        <w:t xml:space="preserve">Replay correctness on the processed Olist CSV;</w:t>
      </w:r>
    </w:p>
    <w:p>
      <w:pPr>
        <w:pStyle w:val="Compact"/>
        <w:numPr>
          <w:ilvl w:val="0"/>
          <w:numId w:val="1015"/>
        </w:numPr>
      </w:pPr>
      <w:r>
        <w:t xml:space="preserve">The drift injector’s three scenario types.</w:t>
      </w:r>
    </w:p>
    <w:p>
      <w:pPr>
        <w:pStyle w:val="FirstParagraph"/>
      </w:pPr>
      <w:r>
        <w:t xml:space="preserve">All 23 tests pass on the post-fix code. The three tier-promotion tests</w:t>
      </w:r>
      <w:r>
        <w:t xml:space="preserve"> </w:t>
      </w:r>
      <w:r>
        <w:t xml:space="preserve">in particular were vital — they were the harness that surfaced the</w:t>
      </w:r>
      <w:r>
        <w:t xml:space="preserve"> </w:t>
      </w:r>
      <w:r>
        <w:t xml:space="preserve">Mesa-3 double-step bug.</w:t>
      </w:r>
    </w:p>
    <w:p>
      <w:pPr>
        <w:pStyle w:val="BodyText"/>
      </w:pPr>
      <w:r>
        <w:t xml:space="preserve">Statement-level coverage is</w:t>
      </w:r>
      <w:r>
        <w:t xml:space="preserve"> </w:t>
      </w:r>
      <w:r>
        <w:rPr>
          <w:b/>
          <w:bCs/>
        </w:rPr>
        <w:t xml:space="preserve">68% across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</w:t>
      </w:r>
      <w:r>
        <w:t xml:space="preserve"> </w:t>
      </w:r>
      <w:r>
        <w:t xml:space="preserve">(measured by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). The uncovered code lives mostly in (i) the data-pipeline</w:t>
      </w:r>
      <w:r>
        <w:t xml:space="preserve"> </w:t>
      </w:r>
      <w:r>
        <w:t xml:space="preserve">CLI front-ends (</w:t>
      </w:r>
      <w:r>
        <w:rPr>
          <w:rStyle w:val="VerbatimChar"/>
        </w:rPr>
        <w:t xml:space="preserve">src/data/preprocess.py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src/utils/config.py</w:t>
      </w:r>
      <w:r>
        <w:t xml:space="preserve">),</w:t>
      </w:r>
      <w:r>
        <w:t xml:space="preserve"> </w:t>
      </w:r>
      <w:r>
        <w:t xml:space="preserve">which are exercised end-to-end by the reproduce-all script rather than</w:t>
      </w:r>
      <w:r>
        <w:t xml:space="preserve"> </w:t>
      </w:r>
      <w:r>
        <w:t xml:space="preserve">by unit tests, and (ii) the</w:t>
      </w:r>
      <w:r>
        <w:t xml:space="preserve"> </w:t>
      </w:r>
      <w:r>
        <w:rPr>
          <w:rStyle w:val="VerbatimChar"/>
        </w:rPr>
        <w:t xml:space="preserve">BaselineModel.run</w:t>
      </w:r>
      <w:r>
        <w:t xml:space="preserve"> </w:t>
      </w:r>
      <w:r>
        <w:t xml:space="preserve">loop and per-step</w:t>
      </w:r>
      <w:r>
        <w:t xml:space="preserve"> </w:t>
      </w:r>
      <w:r>
        <w:t xml:space="preserve">methods (which are exercised by integration tests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that</w:t>
      </w:r>
      <w:r>
        <w:t xml:space="preserve"> </w:t>
      </w:r>
      <w:r>
        <w:t xml:space="preserve">do not import them directly enough for pytest-cov’s static analysis to</w:t>
      </w:r>
      <w:r>
        <w:t xml:space="preserve"> </w:t>
      </w:r>
      <w:r>
        <w:t xml:space="preserve">register the lines as hit). Core decision logic — agents, forecasters,</w:t>
      </w:r>
      <w:r>
        <w:t xml:space="preserve"> </w:t>
      </w:r>
      <w:r>
        <w:t xml:space="preserve">drift injector, drift detectors, metrics — is at 85–100% coverage.</w:t>
      </w:r>
    </w:p>
    <w:bookmarkEnd w:id="62"/>
    <w:bookmarkEnd w:id="63"/>
    <w:bookmarkStart w:id="74" w:name="experimental-methodology"/>
    <w:p>
      <w:pPr>
        <w:pStyle w:val="Heading2"/>
      </w:pPr>
      <w:r>
        <w:t xml:space="preserve">3.3 Experimental Methodology</w:t>
      </w:r>
    </w:p>
    <w:p>
      <w:pPr>
        <w:pStyle w:val="FirstParagraph"/>
      </w:pPr>
      <w:r>
        <w:t xml:space="preserve">This part specifies how the empirical evaluation is conducted: the</w:t>
      </w:r>
      <w:r>
        <w:t xml:space="preserve"> </w:t>
      </w:r>
      <w:r>
        <w:t xml:space="preserve">research design, the dataset and its preprocessing, the simulation</w:t>
      </w:r>
      <w:r>
        <w:t xml:space="preserve"> </w:t>
      </w:r>
      <w:r>
        <w:t xml:space="preserve">protocol, the injected drift scenarios, the baselines, the evaluation</w:t>
      </w:r>
      <w:r>
        <w:t xml:space="preserve"> </w:t>
      </w:r>
      <w:r>
        <w:t xml:space="preserve">metrics, the multi-seed statistical procedure, and the hardware</w:t>
      </w:r>
      <w:r>
        <w:t xml:space="preserve"> </w:t>
      </w:r>
      <w:r>
        <w:t xml:space="preserve">environment.</w:t>
      </w:r>
    </w:p>
    <w:bookmarkStart w:id="64" w:name="research-design"/>
    <w:p>
      <w:pPr>
        <w:pStyle w:val="Heading3"/>
      </w:pPr>
      <w:r>
        <w:t xml:space="preserve">3.3.1 Research Design</w:t>
      </w:r>
    </w:p>
    <w:p>
      <w:pPr>
        <w:pStyle w:val="FirstParagraph"/>
      </w:pPr>
      <w:r>
        <w:t xml:space="preserve">The study follows an</w:t>
      </w:r>
      <w:r>
        <w:t xml:space="preserve"> </w:t>
      </w:r>
      <w:r>
        <w:rPr>
          <w:i/>
          <w:iCs/>
        </w:rPr>
        <w:t xml:space="preserve">experimental software engineering</w:t>
      </w:r>
      <w:r>
        <w:t xml:space="preserve"> </w:t>
      </w:r>
      <w:r>
        <w:t xml:space="preserve">approach with</w:t>
      </w:r>
      <w:r>
        <w:t xml:space="preserve"> </w:t>
      </w:r>
      <w:r>
        <w:t xml:space="preserve">three phases: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Architecture design</w:t>
      </w:r>
      <w:r>
        <w:t xml:space="preserve"> </w:t>
      </w:r>
      <w:r>
        <w:t xml:space="preserve">(§3.1).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Implementation</w:t>
      </w:r>
      <w:r>
        <w:t xml:space="preserve"> </w:t>
      </w:r>
      <w:r>
        <w:t xml:space="preserve">of the simulation and agent framework (§3.2).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Controlled experiments</w:t>
      </w:r>
      <w:r>
        <w:t xml:space="preserve"> </w:t>
      </w:r>
      <w:r>
        <w:t xml:space="preserve">that compare the proposed system against</w:t>
      </w:r>
      <w:r>
        <w:t xml:space="preserve"> </w:t>
      </w:r>
      <w:r>
        <w:t xml:space="preserve">the baselines across a 3 × 6 design (3 policies × 6 drift scenarios)</w:t>
      </w:r>
      <w:r>
        <w:t xml:space="preserve"> </w:t>
      </w:r>
      <w:r>
        <w:t xml:space="preserve">plus a 3 × 5 scalability design (3 policies × 5 SKU cohorts) plus a</w:t>
      </w:r>
      <w:r>
        <w:t xml:space="preserve"> </w:t>
      </w:r>
      <w:r>
        <w:t xml:space="preserve">4-cell ablation. Each cell is run with N = 10 seeds (N = 5 for the</w:t>
      </w:r>
      <w:r>
        <w:t xml:space="preserve"> </w:t>
      </w:r>
      <w:r>
        <w:t xml:space="preserve">scalability sweep).</w:t>
      </w:r>
    </w:p>
    <w:p>
      <w:pPr>
        <w:pStyle w:val="FirstParagraph"/>
      </w:pPr>
      <w:r>
        <w:t xml:space="preserve">Experiments are reproducible: fixed seeds with documented stochastic</w:t>
      </w:r>
      <w:r>
        <w:t xml:space="preserve"> </w:t>
      </w:r>
      <w:r>
        <w:t xml:space="preserve">sources, version-controlled YAML configurations, persistent per-step</w:t>
      </w:r>
      <w:r>
        <w:t xml:space="preserve"> </w:t>
      </w:r>
      <w:r>
        <w:t xml:space="preserve">timeseries, and a single shell script that re-runs the entire</w:t>
      </w:r>
      <w:r>
        <w:t xml:space="preserve"> </w:t>
      </w:r>
      <w:r>
        <w:t xml:space="preserve">evaluation.</w:t>
      </w:r>
    </w:p>
    <w:bookmarkEnd w:id="64"/>
    <w:bookmarkStart w:id="65" w:name="dataset-and-preprocessing"/>
    <w:p>
      <w:pPr>
        <w:pStyle w:val="Heading3"/>
      </w:pPr>
      <w:r>
        <w:t xml:space="preserve">3.3.2 Dataset and Preprocessing</w:t>
      </w:r>
    </w:p>
    <w:p>
      <w:pPr>
        <w:pStyle w:val="FirstParagraph"/>
      </w:pPr>
      <w:r>
        <w:t xml:space="preserve">The primary dataset is the</w:t>
      </w:r>
      <w:r>
        <w:t xml:space="preserve"> </w:t>
      </w:r>
      <w:r>
        <w:rPr>
          <w:b/>
          <w:bCs/>
        </w:rPr>
        <w:t xml:space="preserve">Olist Brazilian E-Commerce Public Dataset</w:t>
      </w:r>
      <w:r>
        <w:t xml:space="preserve"> </w:t>
      </w:r>
      <w:r>
        <w:t xml:space="preserve">(orders, items, products, sellers, dates from 2016-09-04 to</w:t>
      </w:r>
      <w:r>
        <w:t xml:space="preserve"> </w:t>
      </w:r>
      <w:r>
        <w:t xml:space="preserve">2018-10-17). Five tables are joined to produce a</w:t>
      </w:r>
      <w:r>
        <w:t xml:space="preserve"> </w:t>
      </w:r>
      <w:r>
        <w:rPr>
          <w:rStyle w:val="VerbatimChar"/>
        </w:rPr>
        <w:t xml:space="preserve">(step, sku, qty)</w:t>
      </w:r>
      <w:r>
        <w:t xml:space="preserve"> </w:t>
      </w:r>
      <w:r>
        <w:t xml:space="preserve">demand stream: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orders</w:t>
      </w:r>
      <w:r>
        <w:t xml:space="preserve"> </w:t>
      </w:r>
      <w:r>
        <w:t xml:space="preserve">is filtered to non-cancelled, non-unavailable statuses.</w:t>
      </w:r>
    </w:p>
    <w:p>
      <w:pPr>
        <w:pStyle w:val="Compact"/>
        <w:numPr>
          <w:ilvl w:val="0"/>
          <w:numId w:val="1017"/>
        </w:numPr>
      </w:pPr>
      <w:r>
        <w:t xml:space="preserve">Order items are joined to their orders and to product information.</w:t>
      </w:r>
    </w:p>
    <w:p>
      <w:pPr>
        <w:pStyle w:val="Compact"/>
        <w:numPr>
          <w:ilvl w:val="0"/>
          <w:numId w:val="1017"/>
        </w:numPr>
      </w:pPr>
      <w:r>
        <w:t xml:space="preserve">The order purchase timestamp is bucketed by day to produce the</w:t>
      </w:r>
      <w:r>
        <w:t xml:space="preserve"> </w:t>
      </w:r>
      <w:r>
        <w:t xml:space="preserve">simulation step.</w:t>
      </w:r>
    </w:p>
    <w:p>
      <w:pPr>
        <w:pStyle w:val="Compact"/>
        <w:numPr>
          <w:ilvl w:val="0"/>
          <w:numId w:val="1017"/>
        </w:numPr>
      </w:pPr>
      <w:r>
        <w:t xml:space="preserve">The top-N SKUs by total demand are retained; lower-volume SKUs are</w:t>
      </w:r>
      <w:r>
        <w:t xml:space="preserve"> </w:t>
      </w:r>
      <w:r>
        <w:t xml:space="preserve">dropped to focus the evaluation on the cohort where forecasting</w:t>
      </w:r>
      <w:r>
        <w:t xml:space="preserve"> </w:t>
      </w:r>
      <w:r>
        <w:t xml:space="preserve">models have a chance to fit.</w:t>
      </w:r>
    </w:p>
    <w:p>
      <w:pPr>
        <w:pStyle w:val="Compact"/>
        <w:numPr>
          <w:ilvl w:val="0"/>
          <w:numId w:val="1017"/>
        </w:numPr>
      </w:pPr>
      <w:r>
        <w:t xml:space="preserve">The date window is constrained to</w:t>
      </w:r>
      <w:r>
        <w:t xml:space="preserve"> </w:t>
      </w:r>
      <w:r>
        <w:rPr>
          <w:b/>
          <w:bCs/>
        </w:rPr>
        <w:t xml:space="preserve">2017-01-01 → 2018-08-31</w:t>
      </w:r>
      <w:r>
        <w:t xml:space="preserve"> </w:t>
      </w:r>
      <w:r>
        <w:t xml:space="preserve">to</w:t>
      </w:r>
      <w:r>
        <w:t xml:space="preserve"> </w:t>
      </w:r>
      <w:r>
        <w:t xml:space="preserve">avoid an early sparse-data period and a late ramp-down. This</w:t>
      </w:r>
      <w:r>
        <w:t xml:space="preserve"> </w:t>
      </w:r>
      <w:r>
        <w:t xml:space="preserve">produces ≈ 504–600 steps depending on the cohort size.</w:t>
      </w:r>
    </w:p>
    <w:p>
      <w:pPr>
        <w:pStyle w:val="FirstParagraph"/>
      </w:pPr>
      <w:r>
        <w:t xml:space="preserve">The five processed cohorts used in the scalability study are saved to</w:t>
      </w:r>
      <w:r>
        <w:t xml:space="preserve"> </w:t>
      </w:r>
      <w:r>
        <w:rPr>
          <w:rStyle w:val="VerbatimChar"/>
        </w:rPr>
        <w:t xml:space="preserve">data/processed/orders_{50,100,200,500,1000}.csv</w:t>
      </w:r>
      <w:r>
        <w:t xml:space="preserve">. The 200-SKU cohort</w:t>
      </w:r>
      <w:r>
        <w:t xml:space="preserve"> </w:t>
      </w:r>
      <w:r>
        <w:t xml:space="preserve">is the canonical one used by the H1, H2, and ablation experiments.</w:t>
      </w:r>
    </w:p>
    <w:bookmarkEnd w:id="65"/>
    <w:bookmarkStart w:id="66" w:name="simulation-protocol"/>
    <w:p>
      <w:pPr>
        <w:pStyle w:val="Heading3"/>
      </w:pPr>
      <w:r>
        <w:t xml:space="preserve">3.3.3 Simulation Protocol</w:t>
      </w:r>
    </w:p>
    <w:p>
      <w:pPr>
        <w:pStyle w:val="FirstParagraph"/>
      </w:pPr>
      <w:r>
        <w:t xml:space="preserve">A single experimental run proceeds as follows. Let the processed</w:t>
      </w:r>
      <w:r>
        <w:t xml:space="preserve"> </w:t>
      </w:r>
      <w:r>
        <w:t xml:space="preserve">dataset contain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steps, and let the configuration specify a</w:t>
      </w:r>
      <w:r>
        <w:t xml:space="preserve"> </w:t>
      </w:r>
      <w:r>
        <w:rPr>
          <w:rStyle w:val="VerbatimChar"/>
        </w:rPr>
        <w:t xml:space="preserve">fit_window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(default 90) and</w:t>
      </w:r>
      <w:r>
        <w:t xml:space="preserve"> </w:t>
      </w:r>
      <w:r>
        <w:rPr>
          <w:rStyle w:val="VerbatimChar"/>
        </w:rPr>
        <w:t xml:space="preserve">n_steps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(default</w:t>
      </w:r>
      <w:r>
        <w:t xml:space="preserve"> </w:t>
      </w:r>
      <m:oMath>
        <m:r>
          <m:t>T</m:t>
        </m:r>
      </m:oMath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Warm-up.</w:t>
      </w:r>
      <w:r>
        <w:t xml:space="preserve"> </w:t>
      </w:r>
      <w:r>
        <w:t xml:space="preserve">Days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used to fit the baseline</w:t>
      </w:r>
      <w:r>
        <w:t xml:space="preserve"> </w:t>
      </w:r>
      <w:r>
        <w:t xml:space="preserve">policies. The MAS forecaster is</w:t>
      </w:r>
      <w:r>
        <w:t xml:space="preserve"> </w:t>
      </w:r>
      <w:r>
        <w:rPr>
          <w:i/>
          <w:iCs/>
        </w:rPr>
        <w:t xml:space="preserve">pre-filled</w:t>
      </w:r>
      <w:r>
        <w:t xml:space="preserve"> </w:t>
      </w:r>
      <w:r>
        <w:t xml:space="preserve">with the same warm-up</w:t>
      </w:r>
      <w:r>
        <w:t xml:space="preserve"> </w:t>
      </w:r>
      <w:r>
        <w:t xml:space="preserve">data so all three policies enter the test window with identical</w:t>
      </w:r>
      <w:r>
        <w:t xml:space="preserve"> </w:t>
      </w:r>
      <w:r>
        <w:t xml:space="preserve">information.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 window.</w:t>
      </w:r>
      <w:r>
        <w:t xml:space="preserve"> </w:t>
      </w:r>
      <w:r>
        <w:t xml:space="preserve">Days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the test window.</w:t>
      </w:r>
      <w:r>
        <w:t xml:space="preserve"> </w:t>
      </w:r>
      <w:r>
        <w:t xml:space="preserve">Every reported metric is computed only on the test window. This</w:t>
      </w:r>
      <w:r>
        <w:t xml:space="preserve"> </w:t>
      </w:r>
      <w:r>
        <w:t xml:space="preserve">gives N − W = 504 days of test data with the default parameters.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Per-step pipeline.</w:t>
      </w:r>
      <w:r>
        <w:t xml:space="preserve"> </w:t>
      </w:r>
      <w:r>
        <w:t xml:space="preserve">On each step the simulator (i) reads the</w:t>
      </w:r>
      <w:r>
        <w:t xml:space="preserve"> </w:t>
      </w:r>
      <w:r>
        <w:t xml:space="preserve">day’s events from the Order Replay engine, (ii) applies any</w:t>
      </w:r>
      <w:r>
        <w:t xml:space="preserve"> </w:t>
      </w:r>
      <w:r>
        <w:t xml:space="preserve">configured drift scenarios to the events, (iii) fulfills demand via</w:t>
      </w:r>
      <w:r>
        <w:t xml:space="preserve"> </w:t>
      </w:r>
      <w:r>
        <w:t xml:space="preserve">the Inventory Monitoring Agent and broadcasts to the Demand</w:t>
      </w:r>
      <w:r>
        <w:t xml:space="preserve"> </w:t>
      </w:r>
      <w:r>
        <w:t xml:space="preserve">Forecasting Agent, and (iv) steps each agent in the canonical order</w:t>
      </w:r>
      <w:r>
        <w:t xml:space="preserve"> </w:t>
      </w:r>
      <w:r>
        <w:t xml:space="preserve">described in §3.1.2.</w:t>
      </w:r>
    </w:p>
    <w:p>
      <w:pPr>
        <w:pStyle w:val="FirstParagraph"/>
      </w:pPr>
      <w:r>
        <w:t xml:space="preserve">Both BaselineModel and InventoryModel share the same protocol; they</w:t>
      </w:r>
      <w:r>
        <w:t xml:space="preserve"> </w:t>
      </w:r>
      <w:r>
        <w:t xml:space="preserve">differ only in the decision logic invoked in step (iv).</w:t>
      </w:r>
    </w:p>
    <w:bookmarkEnd w:id="66"/>
    <w:bookmarkStart w:id="67" w:name="drift-scenarios"/>
    <w:p>
      <w:pPr>
        <w:pStyle w:val="Heading3"/>
      </w:pPr>
      <w:r>
        <w:t xml:space="preserve">3.3.4 Drift Scenarios</w:t>
      </w:r>
    </w:p>
    <w:p>
      <w:pPr>
        <w:pStyle w:val="FirstParagraph"/>
      </w:pPr>
      <w:r>
        <w:t xml:space="preserve">Six scenarios are evaluated. The first three correspond to the</w:t>
      </w:r>
      <w:r>
        <w:t xml:space="preserve"> </w:t>
      </w:r>
      <w:r>
        <w:t xml:space="preserve">proposal’s three drift families; the last two are stress conditions</w:t>
      </w:r>
      <w:r>
        <w:t xml:space="preserve"> </w:t>
      </w:r>
      <w:r>
        <w:t xml:space="preserve">designed to distinguish the policies’ tail behavior; the</w:t>
      </w:r>
      <w:r>
        <w:t xml:space="preserve"> </w:t>
      </w:r>
      <w:r>
        <w:rPr>
          <w:i/>
          <w:iCs/>
        </w:rPr>
        <w:t xml:space="preserve">no-drift</w:t>
      </w:r>
      <w:r>
        <w:t xml:space="preserve"> </w:t>
      </w:r>
      <w:r>
        <w:t xml:space="preserve">baseline is the control.</w:t>
      </w:r>
    </w:p>
    <w:p>
      <w:pPr>
        <w:pStyle w:val="BodyText"/>
      </w:pPr>
      <w:r>
        <w:rPr>
          <w:b/>
          <w:bCs/>
        </w:rPr>
        <w:t xml:space="preserve">Table 3.2.</w:t>
      </w:r>
      <w:r>
        <w:t xml:space="preserve"> </w:t>
      </w:r>
      <w:r>
        <w:t xml:space="preserve">Drift scenarios used in the evaluation.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Magnitude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Affected SKUs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step 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step 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+0.5%/day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random 30%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Seasonal pulse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steps 280, 287, 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day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step 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Compound (3 abrupt)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steps 270, 300, 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days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+300%, +500%, +700%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top-100</w:t>
            </w:r>
          </w:p>
        </w:tc>
      </w:tr>
    </w:tbl>
    <w:p>
      <w:pPr>
        <w:pStyle w:val="BodyText"/>
      </w:pPr>
      <w:r>
        <w:t xml:space="preserve">All drift onsets are placed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warm-up window so that all</w:t>
      </w:r>
      <w:r>
        <w:t xml:space="preserve"> </w:t>
      </w:r>
      <w:r>
        <w:t xml:space="preserve">three policies enter the test on identical state.</w:t>
      </w:r>
    </w:p>
    <w:bookmarkEnd w:id="67"/>
    <w:bookmarkStart w:id="68" w:name="baselines"/>
    <w:p>
      <w:pPr>
        <w:pStyle w:val="Heading3"/>
      </w:pPr>
      <w:r>
        <w:t xml:space="preserve">3.3.5 Baselines</w:t>
      </w:r>
    </w:p>
    <w:p>
      <w:pPr>
        <w:pStyle w:val="FirstParagraph"/>
      </w:pPr>
      <w:r>
        <w:t xml:space="preserve">Two centralized baselines are implemented as described in §3.1.8: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Static ROP.</w:t>
      </w:r>
      <w:r>
        <w:t xml:space="preserve"> </w:t>
      </w:r>
      <w:r>
        <w:t xml:space="preserve">Fits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uses the textbook</w:t>
      </w:r>
      <w:r>
        <w:t xml:space="preserve"> </w:t>
      </w:r>
      <w:r>
        <w:t xml:space="preserve">service-level formula and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Economic Order Quantity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D</m:t>
            </m:r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e>
        </m:rad>
      </m:oMath>
      <w:r>
        <w:t xml:space="preserve"> </w:t>
      </w:r>
      <w:r>
        <w:t xml:space="preserve">with project default costs. Frozen for the run.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Periodic Forecasting.</w:t>
      </w:r>
      <w:r>
        <w:t xml:space="preserve"> </w:t>
      </w:r>
      <w:r>
        <w:t xml:space="preserve">Same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but refit every 30 days on</w:t>
      </w:r>
      <w:r>
        <w:t xml:space="preserve"> </w:t>
      </w:r>
      <w:r>
        <w:t xml:space="preserve">a 90-day rolling window of recent observed demand.</w:t>
      </w:r>
    </w:p>
    <w:p>
      <w:pPr>
        <w:pStyle w:val="FirstParagraph"/>
      </w:pPr>
      <w:r>
        <w:t xml:space="preserve">Both baselines use the same lead time, service-level</w:t>
      </w:r>
      <w:r>
        <w:t xml:space="preserve"> </w:t>
      </w:r>
      <m:oMath>
        <m:r>
          <m:t>z</m:t>
        </m:r>
      </m:oMath>
      <w:r>
        <w:t xml:space="preserve">, and cost</w:t>
      </w:r>
      <w:r>
        <w:t xml:space="preserve"> </w:t>
      </w:r>
      <w:r>
        <w:t xml:space="preserve">parameters as the MAS, ensuring the comparison isolates the decision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, not parameter tuning.</w:t>
      </w:r>
    </w:p>
    <w:bookmarkEnd w:id="68"/>
    <w:bookmarkStart w:id="69" w:name="evaluation-metrics"/>
    <w:p>
      <w:pPr>
        <w:pStyle w:val="Heading3"/>
      </w:pPr>
      <w:r>
        <w:t xml:space="preserve">3.3.6 Evaluation Metrics</w:t>
      </w:r>
    </w:p>
    <w:p>
      <w:pPr>
        <w:pStyle w:val="FirstParagraph"/>
      </w:pPr>
      <w:r>
        <w:t xml:space="preserve">The metrics fall into three groups: service, cost, and adaptability.</w:t>
      </w:r>
    </w:p>
    <w:p>
      <w:pPr>
        <w:pStyle w:val="BodyText"/>
      </w:pPr>
      <w:r>
        <w:rPr>
          <w:b/>
          <w:bCs/>
        </w:rPr>
        <w:t xml:space="preserve">Service: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Stockout rate</w:t>
      </w:r>
      <w:r>
        <w:t xml:space="preserve"> </w:t>
      </w:r>
      <w:r>
        <w:t xml:space="preserve">— fraction of test-window steps in which any SKU</w:t>
      </w:r>
      <w:r>
        <w:t xml:space="preserve"> </w:t>
      </w:r>
      <w:r>
        <w:t xml:space="preserve">experienced shorted demand.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Stockout duration per SKU</w:t>
      </w:r>
      <w:r>
        <w:t xml:space="preserve"> </w:t>
      </w:r>
      <w:r>
        <w:t xml:space="preserve">— count of steps each SKU spent in</w:t>
      </w:r>
      <w:r>
        <w:t xml:space="preserve"> </w:t>
      </w:r>
      <w:r>
        <w:t xml:space="preserve">stockout. Sums for total SKU-step stockouts.</w:t>
      </w:r>
    </w:p>
    <w:p>
      <w:pPr>
        <w:pStyle w:val="FirstParagraph"/>
      </w:pPr>
      <w:r>
        <w:rPr>
          <w:b/>
          <w:bCs/>
        </w:rPr>
        <w:t xml:space="preserve">Cost: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Holding cost</w:t>
      </w:r>
      <w:r>
        <w:t xml:space="preserve"> </w:t>
      </w:r>
      <w:r>
        <w:t xml:space="preserve">—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× ∑ on-hand-per-step (project default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$0.01/unit/day).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Ordering cost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× number of orders (</w:t>
      </w:r>
      <m:oMath>
        <m:r>
          <m:t>K</m:t>
        </m:r>
      </m:oMath>
      <w:r>
        <w:t xml:space="preserve"> </w:t>
      </w:r>
      <w:r>
        <w:t xml:space="preserve">= $50/order).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Stockout cost</w:t>
      </w:r>
      <w:r>
        <w:t xml:space="preserve"> </w:t>
      </w:r>
      <w:r>
        <w:t xml:space="preserve">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× total SKU-step stockouts (</w:t>
      </w:r>
      <m:oMath>
        <m:r>
          <m:t>p</m:t>
        </m:r>
      </m:oMath>
      <w:r>
        <w:t xml:space="preserve"> </w:t>
      </w:r>
      <w:r>
        <w:t xml:space="preserve">= $5/SKU/day).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Total cost</w:t>
      </w:r>
      <w:r>
        <w:t xml:space="preserve"> </w:t>
      </w:r>
      <w:r>
        <w:t xml:space="preserve">— sum of the three.</w:t>
      </w:r>
    </w:p>
    <w:p>
      <w:pPr>
        <w:pStyle w:val="FirstParagraph"/>
      </w:pPr>
      <w:r>
        <w:rPr>
          <w:b/>
          <w:bCs/>
        </w:rPr>
        <w:t xml:space="preserve">Adaptability and forecasting: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Forecast MAPE</w:t>
      </w:r>
      <w:r>
        <w:t xml:space="preserve"> </w:t>
      </w:r>
      <w:r>
        <w:t xml:space="preserve">— mean absolute percentage error of one-step-ahead</w:t>
      </w:r>
      <w:r>
        <w:t xml:space="preserve"> </w:t>
      </w:r>
      <w:r>
        <w:t xml:space="preserve">per-SKU predictions on the test window.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Number of drift events</w:t>
      </w:r>
      <w:r>
        <w:t xml:space="preserve"> </w:t>
      </w:r>
      <w:r>
        <w:t xml:space="preserve">(per-SKU and global).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Number of refits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Active model methods</w:t>
      </w:r>
      <w:r>
        <w:t xml:space="preserve"> </w:t>
      </w:r>
      <w:r>
        <w:t xml:space="preserve">— count of SKUs whose current model is at</w:t>
      </w:r>
      <w:r>
        <w:t xml:space="preserve"> </w:t>
      </w:r>
      <w:r>
        <w:t xml:space="preserve">each tier (MA / SES / Holt–Winters).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Time-to-recovery</w:t>
      </w:r>
      <w:r>
        <w:t xml:space="preserve"> </w:t>
      </w:r>
      <w:r>
        <w:t xml:space="preserve">— first step after drift onset at which service</w:t>
      </w:r>
      <w:r>
        <w:t xml:space="preserve"> </w:t>
      </w:r>
      <w:r>
        <w:t xml:space="preserve">level ≥ 0.95 is sustained for ≥ 7 consecutive steps (only meaningful</w:t>
      </w:r>
      <w:r>
        <w:t xml:space="preserve"> </w:t>
      </w:r>
      <w:r>
        <w:t xml:space="preserve">when a policy actually drops below 0.95).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Mean service level post-drift</w:t>
      </w:r>
      <w:r>
        <w:t xml:space="preserve"> </w:t>
      </w:r>
      <w:r>
        <w:t xml:space="preserve">— averaged across the post-drift</w:t>
      </w:r>
      <w:r>
        <w:t xml:space="preserve"> </w:t>
      </w:r>
      <w:r>
        <w:t xml:space="preserve">portion of the test window.</w:t>
      </w:r>
    </w:p>
    <w:p>
      <w:pPr>
        <w:pStyle w:val="FirstParagraph"/>
      </w:pPr>
      <w:r>
        <w:rPr>
          <w:b/>
          <w:bCs/>
        </w:rPr>
        <w:t xml:space="preserve">Resource use (scalability study):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Wall-clock runtime per run</w:t>
      </w:r>
      <w:r>
        <w:t xml:space="preserve"> </w:t>
      </w:r>
      <w:r>
        <w:t xml:space="preserve">— total seconds for the test window.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Per-step time</w:t>
      </w:r>
      <w:r>
        <w:t xml:space="preserve"> </w:t>
      </w:r>
      <w:r>
        <w:t xml:space="preserve">— runtime / N test steps, in milliseconds.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Peak Python heap</w:t>
      </w:r>
      <w:r>
        <w:t xml:space="preserve"> </w:t>
      </w:r>
      <w:r>
        <w:t xml:space="preserve">— sampled via</w:t>
      </w:r>
      <w:r>
        <w:t xml:space="preserve"> </w:t>
      </w:r>
      <w:r>
        <w:rPr>
          <w:rStyle w:val="VerbatimChar"/>
        </w:rPr>
        <w:t xml:space="preserve">tracemalloc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Δ Resident-set-size</w:t>
      </w:r>
      <w:r>
        <w:t xml:space="preserve"> </w:t>
      </w:r>
      <w:r>
        <w:t xml:space="preserve">— sampled via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at run start and end.</w:t>
      </w:r>
    </w:p>
    <w:bookmarkEnd w:id="69"/>
    <w:bookmarkStart w:id="70" w:name="X46d60195095bcb0e17e1a853fce03b63b056363"/>
    <w:p>
      <w:pPr>
        <w:pStyle w:val="Heading3"/>
      </w:pPr>
      <w:r>
        <w:t xml:space="preserve">3.3.7 Multi-Seed Procedure and Statistical Tests</w:t>
      </w:r>
    </w:p>
    <w:p>
      <w:pPr>
        <w:pStyle w:val="FirstParagraph"/>
      </w:pPr>
      <w:r>
        <w:t xml:space="preserve">Each (scenario, policy) cell is run with N = 10 seeds. Within a seed,</w:t>
      </w:r>
      <w:r>
        <w:t xml:space="preserve"> </w:t>
      </w:r>
      <w:r>
        <w:t xml:space="preserve">all three policies see the same starting condition (the same ±20%</w:t>
      </w:r>
      <w:r>
        <w:t xml:space="preserve"> </w:t>
      </w:r>
      <w:r>
        <w:t xml:space="preserve">jittered initial stock per SKU), so the comparison is paired in the</w:t>
      </w:r>
      <w:r>
        <w:t xml:space="preserve"> </w:t>
      </w:r>
      <w:r>
        <w:t xml:space="preserve">seed dimension; across seeds, conditions vary.</w:t>
      </w:r>
    </w:p>
    <w:p>
      <w:pPr>
        <w:pStyle w:val="BodyText"/>
      </w:pPr>
      <w:r>
        <w:t xml:space="preserve">For each pair of conditions to be tested (e.g., MAS vs Static ROP on</w:t>
      </w:r>
      <w:r>
        <w:t xml:space="preserve"> </w:t>
      </w:r>
      <w:r>
        <w:rPr>
          <w:rStyle w:val="VerbatimChar"/>
        </w:rPr>
        <w:t xml:space="preserve">stockout_rate</w:t>
      </w:r>
      <w:r>
        <w:t xml:space="preserve"> </w:t>
      </w:r>
      <w:r>
        <w:t xml:space="preserve">in scenario</w:t>
      </w:r>
      <w:r>
        <w:t xml:space="preserve"> </w:t>
      </w:r>
      <w:r>
        <w:rPr>
          <w:rStyle w:val="VerbatimChar"/>
        </w:rPr>
        <w:t xml:space="preserve">no_drift</w:t>
      </w:r>
      <w:r>
        <w:t xml:space="preserve">), we compute: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Mann–Whitney U</w:t>
      </w:r>
      <w:r>
        <w:t xml:space="preserve"> </w:t>
      </w:r>
      <w:r>
        <w:t xml:space="preserve">— two-sided, non-parametric, no distributional</w:t>
      </w:r>
      <w:r>
        <w:t xml:space="preserve"> </w:t>
      </w:r>
      <w:r>
        <w:t xml:space="preserve">assumption. Used as the primary test.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two-sided, handles unequal variance. Reported</w:t>
      </w:r>
      <w:r>
        <w:t xml:space="preserve"> </w:t>
      </w:r>
      <w:r>
        <w:t xml:space="preserve">for completeness.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Cohen’s d</w:t>
      </w:r>
      <w:r>
        <w:t xml:space="preserve"> </w:t>
      </w:r>
      <w:r>
        <w:t xml:space="preserve">with pooled standard deviation — effect size.</w:t>
      </w:r>
    </w:p>
    <w:p>
      <w:pPr>
        <w:pStyle w:val="FirstParagraph"/>
      </w:pPr>
      <w:r>
        <w:t xml:space="preserve">With N = 10 per group, the Mann–Whitney U has a two-sided p-value</w:t>
      </w:r>
      <w:r>
        <w:t xml:space="preserve"> </w:t>
      </w:r>
      <w:r>
        <w:t xml:space="preserve">floor of 0.0002; reporting p = 0.0002 indicates that the rank</w:t>
      </w:r>
      <w:r>
        <w:t xml:space="preserve"> </w:t>
      </w:r>
      <w:r>
        <w:t xml:space="preserve">distributions are perfectly separated, which is the strongest evidence</w:t>
      </w:r>
      <w:r>
        <w:t xml:space="preserve"> </w:t>
      </w:r>
      <w:r>
        <w:t xml:space="preserve">the test can produce at this sample size.</w:t>
      </w:r>
    </w:p>
    <w:p>
      <w:pPr>
        <w:pStyle w:val="BodyText"/>
      </w:pPr>
      <w:r>
        <w:t xml:space="preserve">A reader skeptical of consistently hitting the test’s floor may ask</w:t>
      </w:r>
      <w:r>
        <w:t xml:space="preserve"> </w:t>
      </w:r>
      <w:r>
        <w:t xml:space="preserve">whether the simulation contains enough stochasticity for seeds to</w:t>
      </w:r>
      <w:r>
        <w:t xml:space="preserve"> </w:t>
      </w:r>
      <w:r>
        <w:t xml:space="preserve">vary meaningfully. The answer is yes — and the reason the rank</w:t>
      </w:r>
      <w:r>
        <w:t xml:space="preserve"> </w:t>
      </w:r>
      <w:r>
        <w:t xml:space="preserve">distributions separate cleanly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low within-condition variance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across-condition variance. Within a single (policy,</w:t>
      </w:r>
      <w:r>
        <w:t xml:space="preserve"> </w:t>
      </w:r>
      <w:r>
        <w:t xml:space="preserve">scenario) cell, the ±20% initial-stock jitter produces measurable</w:t>
      </w:r>
      <w:r>
        <w:t xml:space="preserve"> </w:t>
      </w:r>
      <w:r>
        <w:t xml:space="preserve">seed-to-seed variation in stockout rate (typical std ≈ 0.5–1.0 pp).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 policies is on the order of 10–70 pp, two orders</w:t>
      </w:r>
      <w:r>
        <w:t xml:space="preserve"> </w:t>
      </w:r>
      <w:r>
        <w:t xml:space="preserve">of magnitude larger than the within-cell std. Mann–Whitney’s rank</w:t>
      </w:r>
      <w:r>
        <w:t xml:space="preserve"> </w:t>
      </w:r>
      <w:r>
        <w:t xml:space="preserve">mechanic exploits this geometry: when the gap between samples is much</w:t>
      </w:r>
      <w:r>
        <w:t xml:space="preserve"> </w:t>
      </w:r>
      <w:r>
        <w:t xml:space="preserve">larger than the spread within samples, all ranks of one group fall</w:t>
      </w:r>
      <w:r>
        <w:t xml:space="preserve"> </w:t>
      </w:r>
      <w:r>
        <w:t xml:space="preserve">entirely above all ranks of the other, and the test bottoms out at</w:t>
      </w:r>
      <w:r>
        <w:t xml:space="preserve"> </w:t>
      </w:r>
      <w:r>
        <w:t xml:space="preserve">its sample-size-dependent floor. The result is robust evidence of</w:t>
      </w:r>
      <w:r>
        <w:t xml:space="preserve"> </w:t>
      </w:r>
      <w:r>
        <w:t xml:space="preserve">separation, not a numerical artifact of underpowered tests.</w:t>
      </w:r>
    </w:p>
    <w:bookmarkEnd w:id="70"/>
    <w:bookmarkStart w:id="71" w:name="hyperparameters-and-defaults"/>
    <w:p>
      <w:pPr>
        <w:pStyle w:val="Heading3"/>
      </w:pPr>
      <w:r>
        <w:t xml:space="preserve">3.3.8 Hyperparameters and Defaults</w:t>
      </w:r>
    </w:p>
    <w:p>
      <w:pPr>
        <w:pStyle w:val="FirstParagraph"/>
      </w:pPr>
      <w:r>
        <w:rPr>
          <w:b/>
          <w:bCs/>
        </w:rPr>
        <w:t xml:space="preserve">Table 3.3.</w:t>
      </w:r>
      <w:r>
        <w:t xml:space="preserve"> </w:t>
      </w:r>
      <w:r>
        <w:t xml:space="preserve">Default parameters used unless stated otherwise.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… 10 (sweep)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n_steps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594 (or as per cohort)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fit_window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lead_time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service_level_z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 (≈ 95%)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refit_interval</w:t>
            </w:r>
            <w:r>
              <w:t xml:space="preserve"> </w:t>
            </w:r>
            <w:r>
              <w:t xml:space="preserve">(Periodic)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recent_window</w:t>
            </w:r>
            <w:r>
              <w:t xml:space="preserve"> </w:t>
            </w:r>
            <w:r>
              <w:t xml:space="preserve">(Periodic)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safety_refit_interval</w:t>
            </w:r>
            <w:r>
              <w:t xml:space="preserve"> </w:t>
            </w:r>
            <w:r>
              <w:t xml:space="preserve">(MAS)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adwin_delta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min_obs_ses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min_obs_hw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seasonal_periods</w:t>
            </w:r>
            <w:r>
              <w:t xml:space="preserve"> </w:t>
            </w:r>
            <w:r>
              <w:t xml:space="preserve">(HW)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history_window</w:t>
            </w:r>
            <w:r>
              <w:t xml:space="preserve"> </w:t>
            </w:r>
            <w:r>
              <w:t xml:space="preserve">(forecaster)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holding cost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$0.01/unit/day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ordering cost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$50/order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stockout cost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$5/SKU/day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stochastic.initial_stock_jitter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the cost weights.</w:t>
      </w:r>
      <w:r>
        <w:t xml:space="preserve"> </w:t>
      </w:r>
      <w:r>
        <w:t xml:space="preserve">Our defaults reflect mid-range values from</w:t>
      </w:r>
      <w:r>
        <w:t xml:space="preserve"> </w:t>
      </w:r>
      <w:r>
        <w:t xml:space="preserve">the inventory-management literature for light-goods e-commerce.</w:t>
      </w:r>
      <w:r>
        <w:t xml:space="preserve"> </w:t>
      </w:r>
      <w:r>
        <w:t xml:space="preserve">Silver, Pyke, and Peterson</w:t>
      </w:r>
      <w:r>
        <w:t xml:space="preserve"> </w:t>
      </w:r>
      <w:hyperlink w:anchor="ref-silver2016inventory">
        <w:r>
          <w:rPr>
            <w:rStyle w:val="Hyperlink"/>
          </w:rPr>
          <w:t xml:space="preserve">[13, Ch. 4]</w:t>
        </w:r>
      </w:hyperlink>
      <w:r>
        <w:t xml:space="preserve"> </w:t>
      </w:r>
      <w:r>
        <w:t xml:space="preserve">place annual</w:t>
      </w:r>
      <w:r>
        <w:t xml:space="preserve"> </w:t>
      </w:r>
      <w:r>
        <w:t xml:space="preserve">holding cost at 20–40% of unit value for typical retail; at a $10</w:t>
      </w:r>
      <w:r>
        <w:t xml:space="preserve"> </w:t>
      </w:r>
      <w:r>
        <w:t xml:space="preserve">unit value,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r>
          <m:rPr>
            <m:sty m:val="p"/>
          </m:rPr>
          <m:t>$</m:t>
        </m:r>
        <m:r>
          <m:t>2</m:t>
        </m:r>
      </m:oMath>
      <w:r>
        <w:t xml:space="preserve">–$4/unit/year ≈ $0.005</w:t>
      </w:r>
      <m:oMath>
        <m:r>
          <m:rPr>
            <m:sty m:val="p"/>
          </m:rPr>
          <m:t>–</m:t>
        </m:r>
      </m:oMath>
      <w:r>
        <w:t xml:space="preserve">$0.011/unit/day$.</w:t>
      </w:r>
      <w:r>
        <w:t xml:space="preserve"> </w:t>
      </w:r>
      <w:r>
        <w:t xml:space="preserve">Fixed ordering cost per purchase order is dominated by administrative</w:t>
      </w:r>
      <w:r>
        <w:t xml:space="preserve"> </w:t>
      </w:r>
      <w:r>
        <w:t xml:space="preserve">overhead and is reported at $25–$100/order across industries; we use</w:t>
      </w:r>
      <w:r>
        <w:t xml:space="preserve"> </w:t>
      </w:r>
      <w:r>
        <w:t xml:space="preserve">the median. Stockout cost is the hardest parameter to anchor —</w:t>
      </w:r>
      <w:r>
        <w:t xml:space="preserve"> </w:t>
      </w:r>
      <w:r>
        <w:t xml:space="preserve">operators’ explicit stockout-cost estimates vary by two orders of</w:t>
      </w:r>
      <w:r>
        <w:t xml:space="preserve"> </w:t>
      </w:r>
      <w:r>
        <w:t xml:space="preserve">magnitude — so we use $5/SKU/day as a deliberately moderate default.</w:t>
      </w:r>
      <w:r>
        <w:t xml:space="preserve"> </w:t>
      </w:r>
      <w:r>
        <w:t xml:space="preserve">Chapter 5 §5.6 discusses cost-weight sensitivity, and a sweep over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listed as a journal-submission future-work item.</w:t>
      </w:r>
    </w:p>
    <w:bookmarkEnd w:id="71"/>
    <w:bookmarkStart w:id="72" w:name="hardware-environment"/>
    <w:p>
      <w:pPr>
        <w:pStyle w:val="Heading3"/>
      </w:pPr>
      <w:r>
        <w:t xml:space="preserve">3.3.9 Hardware Environment</w:t>
      </w:r>
    </w:p>
    <w:p>
      <w:pPr>
        <w:pStyle w:val="FirstParagraph"/>
      </w:pPr>
      <w:r>
        <w:t xml:space="preserve">All experiments run on a single 2024 Apple M-series MacBook Pro</w:t>
      </w:r>
      <w:r>
        <w:t xml:space="preserve"> </w:t>
      </w:r>
      <w:r>
        <w:t xml:space="preserve">(Mac, Python 3.14, macOS 25). The Mesa simulator is single-threaded;</w:t>
      </w:r>
      <w:r>
        <w:t xml:space="preserve"> </w:t>
      </w:r>
      <w:r>
        <w:t xml:space="preserve">the sweep orchestrator runs experiments sequentially. No GPU is used.</w:t>
      </w:r>
    </w:p>
    <w:bookmarkEnd w:id="72"/>
    <w:bookmarkStart w:id="73" w:name="threats-to-validity"/>
    <w:p>
      <w:pPr>
        <w:pStyle w:val="Heading3"/>
      </w:pPr>
      <w:r>
        <w:t xml:space="preserve">3.3.10 Threats to Validity</w:t>
      </w:r>
    </w:p>
    <w:p>
      <w:pPr>
        <w:pStyle w:val="FirstParagraph"/>
      </w:pPr>
      <w:r>
        <w:t xml:space="preserve">Chapter 5 §5.6 expands on these.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Construct validity.</w:t>
      </w:r>
      <w:r>
        <w:t xml:space="preserve"> </w:t>
      </w:r>
      <w:r>
        <w:t xml:space="preserve">The cost weights are typical of light-goods</w:t>
      </w:r>
      <w:r>
        <w:t xml:space="preserve"> </w:t>
      </w:r>
      <w:r>
        <w:t xml:space="preserve">e-commerce; results for high-value, slow-moving inventory may shift</w:t>
      </w:r>
      <w:r>
        <w:t xml:space="preserve"> </w:t>
      </w:r>
      <w:r>
        <w:t xml:space="preserve">the trade-off curve materially.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Internal validity.</w:t>
      </w:r>
      <w:r>
        <w:t xml:space="preserve"> </w:t>
      </w:r>
      <w:r>
        <w:t xml:space="preserve">Earlier results were affected by a Mesa-3.5</w:t>
      </w:r>
      <w:r>
        <w:t xml:space="preserve"> </w:t>
      </w:r>
      <w:r>
        <w:t xml:space="preserve">step-counter bug (§3.2.5). All reported numbers are computed on the</w:t>
      </w:r>
      <w:r>
        <w:t xml:space="preserve"> </w:t>
      </w:r>
      <w:r>
        <w:t xml:space="preserve">post-fix code.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External validity.</w:t>
      </w:r>
      <w:r>
        <w:t xml:space="preserve"> </w:t>
      </w:r>
      <w:r>
        <w:t xml:space="preserve">Olist is one platform in one country. The</w:t>
      </w:r>
      <w:r>
        <w:t xml:space="preserve"> </w:t>
      </w:r>
      <w:r>
        <w:t xml:space="preserve">paper would benefit from a second dataset (e.g., M5) for</w:t>
      </w:r>
      <w:r>
        <w:t xml:space="preserve"> </w:t>
      </w:r>
      <w:r>
        <w:t xml:space="preserve">generalization; the framework is designed to accept arbitrary</w:t>
      </w:r>
      <w:r>
        <w:t xml:space="preserve"> </w:t>
      </w:r>
      <w:r>
        <w:rPr>
          <w:rStyle w:val="VerbatimChar"/>
        </w:rPr>
        <w:t xml:space="preserve">(step, sku, qty)</w:t>
      </w:r>
      <w:r>
        <w:t xml:space="preserve"> </w:t>
      </w:r>
      <w:r>
        <w:t xml:space="preserve">CSVs.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Statistical validity.</w:t>
      </w:r>
      <w:r>
        <w:t xml:space="preserve"> </w:t>
      </w:r>
      <w:r>
        <w:t xml:space="preserve">N = 10 seeds is the practical floor for</w:t>
      </w:r>
      <w:r>
        <w:t xml:space="preserve"> </w:t>
      </w:r>
      <w:r>
        <w:t xml:space="preserve">Mann–Whitney U to potentially yield p &lt; 0.05; the obtained p-values</w:t>
      </w:r>
      <w:r>
        <w:t xml:space="preserve"> </w:t>
      </w:r>
      <w:r>
        <w:t xml:space="preserve">hit the test’s lower bound, indicating the rank distributions are</w:t>
      </w:r>
      <w:r>
        <w:t xml:space="preserve"> </w:t>
      </w:r>
      <w:r>
        <w:t xml:space="preserve">cleanly separated. N = 30 would be preferred for a journal</w:t>
      </w:r>
      <w:r>
        <w:t xml:space="preserve"> </w:t>
      </w:r>
      <w:r>
        <w:t xml:space="preserve">resubmission.</w:t>
      </w:r>
    </w:p>
    <w:bookmarkEnd w:id="73"/>
    <w:bookmarkEnd w:id="74"/>
    <w:bookmarkEnd w:id="75"/>
    <w:bookmarkStart w:id="96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t xml:space="preserve">This chapter reports the empirical findings on each hypothesis. All</w:t>
      </w:r>
      <w:r>
        <w:t xml:space="preserve"> </w:t>
      </w:r>
      <w:r>
        <w:t xml:space="preserve">numbers are computed from the post-fix code (§3.2.5), with N=10</w:t>
      </w:r>
      <w:r>
        <w:t xml:space="preserve"> </w:t>
      </w:r>
      <w:r>
        <w:t xml:space="preserve">seeds per cell unless noted, and the supporting JSON/CSV files are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</w:p>
    <w:bookmarkStart w:id="80" w:name="h1-performance-stockout-reduction"/>
    <w:p>
      <w:pPr>
        <w:pStyle w:val="Heading2"/>
      </w:pPr>
      <w:r>
        <w:t xml:space="preserve">4.1 H1 — Performance (Stockout Reduction)</w:t>
      </w:r>
    </w:p>
    <w:p>
      <w:pPr>
        <w:pStyle w:val="BlockText"/>
      </w:pPr>
      <w:r>
        <w:rPr>
          <w:i/>
          <w:iCs/>
        </w:rPr>
        <w:t xml:space="preserve">MAS reduces daily stockout rate by ≥10% vs Static ROP, p &lt; 0.05.</w:t>
      </w:r>
    </w:p>
    <w:p>
      <w:pPr>
        <w:pStyle w:val="FirstParagraph"/>
      </w:pPr>
      <w:r>
        <w:t xml:space="preserve">The headline result is summarized in Table 4.1 across the six scenarios.</w:t>
      </w:r>
      <w:r>
        <w:t xml:space="preserve"> </w:t>
      </w:r>
      <w:r>
        <w:t xml:space="preserve">All comparisons are Mann–Whitney U (two-sided) on the post-test-window</w:t>
      </w:r>
      <w:r>
        <w:t xml:space="preserve"> </w:t>
      </w:r>
      <w:r>
        <w:t xml:space="preserve">stockout rate, with N = 10 vs N = 10 seeds per cell.</w:t>
      </w:r>
    </w:p>
    <w:p>
      <w:pPr>
        <w:pStyle w:val="BodyText"/>
      </w:pPr>
      <w:r>
        <w:rPr>
          <w:b/>
          <w:bCs/>
        </w:rPr>
        <w:t xml:space="preserve">Table 4.1.</w:t>
      </w:r>
      <w:r>
        <w:t xml:space="preserve"> </w:t>
      </w:r>
      <w:r>
        <w:t xml:space="preserve">Stockout rate (mean across seeds) and relative reduction</w:t>
      </w:r>
      <w:r>
        <w:t xml:space="preserve"> </w:t>
      </w:r>
      <w:r>
        <w:t xml:space="preserve">vs each baseline. All p-values rounded.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 stockout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 vs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MW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 vs Periodic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MW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−80.4%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−31.9%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17.74%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−80.4%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26.69%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−33.5%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−79.0%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−27.3%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−80.1%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−76.5%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−22.4%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−71.9%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30.81%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−17.3%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</w:t>
            </w:r>
          </w:p>
        </w:tc>
      </w:tr>
    </w:tbl>
    <w:p>
      <w:pPr>
        <w:pStyle w:val="BodyText"/>
      </w:pPr>
      <w:r>
        <w:rPr>
          <w:b/>
          <w:bCs/>
        </w:rPr>
        <w:t xml:space="preserve">H1 is validated in every scenario.</w:t>
      </w:r>
      <w:r>
        <w:t xml:space="preserve"> </w:t>
      </w:r>
      <w:r>
        <w:t xml:space="preserve">The proposal’s threshold was a</w:t>
      </w:r>
      <w:r>
        <w:t xml:space="preserve"> </w:t>
      </w:r>
      <w:r>
        <w:t xml:space="preserve">≥ 10% reduction at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 vs Static ROP. Observed reductions</w:t>
      </w:r>
      <w:r>
        <w:t xml:space="preserve"> </w:t>
      </w:r>
      <w:r>
        <w:t xml:space="preserve">range from 71.9% to 80.4%, with Mann–Whitney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0.0002 (the</w:t>
      </w:r>
      <w:r>
        <w:t xml:space="preserve"> </w:t>
      </w:r>
      <w:r>
        <w:t xml:space="preserve">two-sided floor at this sample size) in every cell.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magnitudes (Table 4.2) are well beyond the conventional</w:t>
      </w:r>
      <w:r>
        <w:t xml:space="preserve"> </w:t>
      </w:r>
      <w:r>
        <w:t xml:space="preserve">“large effect”</w:t>
      </w:r>
      <w:r>
        <w:t xml:space="preserve"> </w:t>
      </w:r>
      <w:r>
        <w:t xml:space="preserve">threshold of 0.8.</w:t>
      </w:r>
    </w:p>
    <w:bookmarkStart w:id="79" w:name="Xa10e97201ae3d74c5406615eca1cfe5df9ad587"/>
    <w:p>
      <w:pPr>
        <w:pStyle w:val="Heading3"/>
      </w:pPr>
      <w:r>
        <w:t xml:space="preserve">4.1.1 Absolute Service Level — A Note on the Cost Regime</w:t>
      </w:r>
    </w:p>
    <w:p>
      <w:pPr>
        <w:pStyle w:val="FirstParagraph"/>
      </w:pPr>
      <w:r>
        <w:t xml:space="preserve">The MAS stockout rate in Table 4.1 sits between 17.8% and 25.5% —</w:t>
      </w:r>
      <w:r>
        <w:t xml:space="preserve"> </w:t>
      </w:r>
      <w:r>
        <w:t xml:space="preserve">comparatively far better than either baseline but still high in</w:t>
      </w:r>
      <w:r>
        <w:t xml:space="preserve"> </w:t>
      </w:r>
      <w:r>
        <w:t xml:space="preserve">absolute terms. This is a property of our cost regime (§3.3.8): the</w:t>
      </w:r>
      <w:r>
        <w:t xml:space="preserve"> </w:t>
      </w:r>
      <w:r>
        <w:t xml:space="preserve">relative weights of holding ($0.01/unit/day), ordering ($50/order),</w:t>
      </w:r>
      <w:r>
        <w:t xml:space="preserve"> </w:t>
      </w:r>
      <w:r>
        <w:t xml:space="preserve">and stockout penalty ($5/SKU-day) shift the optimal policy toward</w:t>
      </w:r>
      <w:r>
        <w:t xml:space="preserve"> </w:t>
      </w:r>
      <w:r>
        <w:t xml:space="preserve">leaner inventory and tolerated stockouts. A deployment that valued</w:t>
      </w:r>
      <w:r>
        <w:t xml:space="preserve"> </w:t>
      </w:r>
      <w:r>
        <w:t xml:space="preserve">service level more heavily would raise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(stockout cost) and the</w:t>
      </w:r>
      <w:r>
        <w:t xml:space="preserve"> </w:t>
      </w:r>
      <w:r>
        <w:t xml:space="preserve">same architecture would carry more buffer at higher absolute service</w:t>
      </w:r>
      <w:r>
        <w:t xml:space="preserve"> </w:t>
      </w:r>
      <w:r>
        <w:t xml:space="preserve">level. The H1 finding is therefore a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claim: the MAS</w:t>
      </w:r>
      <w:r>
        <w:t xml:space="preserve"> </w:t>
      </w:r>
      <w:r>
        <w:t xml:space="preserve">dominates both baselines</w:t>
      </w:r>
      <w:r>
        <w:t xml:space="preserve"> </w:t>
      </w:r>
      <w:r>
        <w:rPr>
          <w:i/>
          <w:iCs/>
        </w:rPr>
        <w:t xml:space="preserve">at any cost regime in which a sub-90%</w:t>
      </w:r>
      <w:r>
        <w:rPr>
          <w:i/>
          <w:iCs/>
        </w:rPr>
        <w:t xml:space="preserve"> </w:t>
      </w:r>
      <w:r>
        <w:rPr>
          <w:i/>
          <w:iCs/>
        </w:rPr>
        <w:t xml:space="preserve">stockout rate is preferred</w:t>
      </w:r>
      <w:r>
        <w:t xml:space="preserve">, which we believe covers all reasonable</w:t>
      </w:r>
      <w:r>
        <w:t xml:space="preserve"> </w:t>
      </w:r>
      <w:r>
        <w:t xml:space="preserve">e-commerce operating points.</w:t>
      </w:r>
    </w:p>
    <w:p>
      <w:pPr>
        <w:pStyle w:val="BodyText"/>
      </w:pPr>
      <w:r>
        <w:rPr>
          <w:b/>
          <w:bCs/>
        </w:rPr>
        <w:t xml:space="preserve">Table 4.2.</w:t>
      </w:r>
      <w:r>
        <w:t xml:space="preserve"> </w:t>
      </w:r>
      <w:r>
        <w:t xml:space="preserve">Effect size (Cohen’s</w:t>
      </w:r>
      <w:r>
        <w:t xml:space="preserve"> </w:t>
      </w:r>
      <w:r>
        <w:rPr>
          <w:i/>
          <w:iCs/>
        </w:rPr>
        <w:t xml:space="preserve">d</w:t>
      </w:r>
      <w:r>
        <w:t xml:space="preserve">, pooled SD) for stockout 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vs Static ROP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vs Periodic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−175.1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−10.1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−99.1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−10.1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−83.5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−10.1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−98.9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−6.6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−1.1</w:t>
            </w:r>
          </w:p>
        </w:tc>
      </w:tr>
    </w:tbl>
    <w:p>
      <w:pPr>
        <w:pStyle w:val="BodyText"/>
      </w:pPr>
      <w:r>
        <w:t xml:space="preserve">Figure 4.1 plots the same data graphically with 95% CIs from the</w:t>
      </w:r>
      <w:r>
        <w:t xml:space="preserve"> </w:t>
      </w:r>
      <w:r>
        <w:t xml:space="preserve">seed-level seeds.</w:t>
      </w:r>
    </w:p>
    <w:p>
      <w:pPr>
        <w:pStyle w:val="CaptionedFigure"/>
      </w:pPr>
      <w:r>
        <w:drawing>
          <wp:inline>
            <wp:extent cx="5270500" cy="3068655"/>
            <wp:effectExtent b="0" l="0" r="0" t="0"/>
            <wp:docPr descr="H1 — stockout rate by policy and scenario. Error bars are 1 std across N=10 seeds." title="" id="77" name="Picture"/>
            <a:graphic>
              <a:graphicData uri="http://schemas.openxmlformats.org/drawingml/2006/picture">
                <pic:pic>
                  <pic:nvPicPr>
                    <pic:cNvPr descr="figures/h1_stockout_rat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 — stockout rate by policy and scenario. Error bars are 1 std across</w:t>
      </w:r>
      <w:r>
        <w:t xml:space="preserve"> </w:t>
      </w:r>
      <w:r>
        <w:t xml:space="preserve">N=10 seeds.</w:t>
      </w:r>
    </w:p>
    <w:bookmarkEnd w:id="79"/>
    <w:bookmarkEnd w:id="80"/>
    <w:bookmarkStart w:id="84" w:name="cost-differential"/>
    <w:p>
      <w:pPr>
        <w:pStyle w:val="Heading2"/>
      </w:pPr>
      <w:r>
        <w:t xml:space="preserve">4.2 Cost Differential</w:t>
      </w:r>
    </w:p>
    <w:p>
      <w:pPr>
        <w:pStyle w:val="FirstParagraph"/>
      </w:pPr>
      <w:r>
        <w:t xml:space="preserve">The cost metric is introduced in §3.3.6 (Evaluation Metrics) but no</w:t>
      </w:r>
      <w:r>
        <w:t xml:space="preserve"> </w:t>
      </w:r>
      <w:r>
        <w:t xml:space="preserve">preregistered hypothesis was attached to it. We treat the cost</w:t>
      </w:r>
      <w:r>
        <w:t xml:space="preserve"> </w:t>
      </w:r>
      <w:r>
        <w:t xml:space="preserve">differential as a secondary result of independent interest.</w:t>
      </w:r>
    </w:p>
    <w:p>
      <w:pPr>
        <w:pStyle w:val="BodyText"/>
      </w:pPr>
      <w:r>
        <w:rPr>
          <w:b/>
          <w:bCs/>
        </w:rPr>
        <w:t xml:space="preserve">Table 4.3.</w:t>
      </w:r>
      <w:r>
        <w:t xml:space="preserve"> </w:t>
      </w:r>
      <w:r>
        <w:t xml:space="preserve">Total inventory cost (mean across seeds) and relative</w:t>
      </w:r>
      <w:r>
        <w:t xml:space="preserve"> </w:t>
      </w:r>
      <w:r>
        <w:t xml:space="preserve">change vs baseline.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$185,181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$283,108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−34.6%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$612,285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$184,896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$282,686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−34.6%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$612,888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$186,216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$283,067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−34.2%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$612,109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$186,538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$282,948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−34.1%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$613,385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$209,660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$281,578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−25.5%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$617,033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−66.0%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$304,399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$273,208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$647,775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−53.0%</w:t>
            </w:r>
          </w:p>
        </w:tc>
      </w:tr>
    </w:tbl>
    <w:p>
      <w:pPr>
        <w:pStyle w:val="BodyText"/>
      </w:pPr>
      <w:r>
        <w:t xml:space="preserve">Mann–Whitney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≤ 0.001 in 11/12 cost cells (the only borderline cell</w:t>
      </w:r>
      <w:r>
        <w:t xml:space="preserve"> </w:t>
      </w:r>
      <w:r>
        <w:t xml:space="preserve">is catastrophic vs Static ROP at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0.003).</w:t>
      </w:r>
    </w:p>
    <w:p>
      <w:pPr>
        <w:pStyle w:val="BodyText"/>
      </w:pPr>
      <w:r>
        <w:t xml:space="preserve">Two observations: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MAS is consistently 53–70% cheaper than Periodic Forecasting.</w:t>
      </w:r>
      <w:r>
        <w:t xml:space="preserve"> </w:t>
      </w:r>
      <w:r>
        <w:t xml:space="preserve">This is a large, statistically significant cost advantage.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ranges from −19 (catastrophic) to −313 (no_drift); all are</w:t>
      </w:r>
      <w:r>
        <w:t xml:space="preserve"> </w:t>
      </w:r>
      <w:r>
        <w:t xml:space="preserve">astronomical.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MAS is 25–35% cheaper than Static ROP in every scenario except</w:t>
      </w:r>
      <w:r>
        <w:rPr>
          <w:b/>
          <w:bCs/>
        </w:rPr>
        <w:t xml:space="preserve"> </w:t>
      </w:r>
      <w:r>
        <w:rPr>
          <w:b/>
          <w:bCs/>
        </w:rPr>
        <w:t xml:space="preserve">catastrophic</w:t>
      </w:r>
      <w:r>
        <w:t xml:space="preserve">, where Static ROP appears 11% cheaper. This is a</w:t>
      </w:r>
      <w:r>
        <w:t xml:space="preserve"> </w:t>
      </w:r>
      <w:r>
        <w:rPr>
          <w:i/>
          <w:iCs/>
        </w:rPr>
        <w:t xml:space="preserve">Pyrrhic</w:t>
      </w:r>
      <w:r>
        <w:t xml:space="preserve"> </w:t>
      </w:r>
      <w:r>
        <w:t xml:space="preserve">win for Static ROP: it achieves low cost only because it</w:t>
      </w:r>
      <w:r>
        <w:t xml:space="preserve"> </w:t>
      </w:r>
      <w:r>
        <w:t xml:space="preserve">stocks out 90.7% of the time and therefore barely orders. A policy</w:t>
      </w:r>
      <w:r>
        <w:t xml:space="preserve"> </w:t>
      </w:r>
      <w:r>
        <w:t xml:space="preserve">that stocks out almost every day is not, in any practical sense, a</w:t>
      </w:r>
      <w:r>
        <w:t xml:space="preserve"> </w:t>
      </w:r>
      <w:r>
        <w:t xml:space="preserve">cheaper alternative.</w:t>
      </w:r>
    </w:p>
    <w:p>
      <w:pPr>
        <w:pStyle w:val="FirstParagraph"/>
      </w:pPr>
      <w:r>
        <w:t xml:space="preserve">Figure 4.2 decomposes total cost into holding, ordering, and stockout</w:t>
      </w:r>
      <w:r>
        <w:t xml:space="preserve"> </w:t>
      </w:r>
      <w:r>
        <w:t xml:space="preserve">components for each policy and scenario.</w:t>
      </w:r>
    </w:p>
    <w:p>
      <w:pPr>
        <w:pStyle w:val="CaptionedFigure"/>
      </w:pPr>
      <w:r>
        <w:drawing>
          <wp:inline>
            <wp:extent cx="5270500" cy="3071368"/>
            <wp:effectExtent b="0" l="0" r="0" t="0"/>
            <wp:docPr descr="Cost decomposition across scenarios and policies." title="" id="82" name="Picture"/>
            <a:graphic>
              <a:graphicData uri="http://schemas.openxmlformats.org/drawingml/2006/picture">
                <pic:pic>
                  <pic:nvPicPr>
                    <pic:cNvPr descr="figures/h1_cost_decomposi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decomposition across scenarios and policies.</w:t>
      </w:r>
    </w:p>
    <w:bookmarkEnd w:id="84"/>
    <w:bookmarkStart w:id="88" w:name="h3-scalability"/>
    <w:p>
      <w:pPr>
        <w:pStyle w:val="Heading2"/>
      </w:pPr>
      <w:r>
        <w:t xml:space="preserve">4.3 H3 — Scalability</w:t>
      </w:r>
    </w:p>
    <w:p>
      <w:pPr>
        <w:pStyle w:val="BlockText"/>
      </w:pPr>
      <w:r>
        <w:rPr>
          <w:i/>
          <w:iCs/>
        </w:rPr>
        <w:t xml:space="preserve">Computational overhead grows linearly with the number of agents.</w:t>
      </w:r>
    </w:p>
    <w:p>
      <w:pPr>
        <w:pStyle w:val="FirstParagraph"/>
      </w:pPr>
      <w:r>
        <w:t xml:space="preserve">We measured wall-clock runtime, per-step time, and peak Python heap</w:t>
      </w:r>
      <w:r>
        <w:t xml:space="preserve"> </w:t>
      </w:r>
      <w:r>
        <w:t xml:space="preserve">across five SKU cohorts (50, 100, 200, 500, 1000), with N = 5 seeds per</w:t>
      </w:r>
      <w:r>
        <w:t xml:space="preserve"> </w:t>
      </w:r>
      <w:r>
        <w:t xml:space="preserve">cell, 75 runs total.</w:t>
      </w:r>
    </w:p>
    <w:p>
      <w:pPr>
        <w:pStyle w:val="BodyText"/>
      </w:pPr>
      <w:r>
        <w:rPr>
          <w:b/>
          <w:bCs/>
        </w:rPr>
        <w:t xml:space="preserve">Table 4.4.</w:t>
      </w:r>
      <w:r>
        <w:t xml:space="preserve"> </w:t>
      </w:r>
      <w:r>
        <w:t xml:space="preserve">Mean runtime per run by policy and cohort size.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n=1000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Periodic Forecasting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2.35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5.07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8.31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11.66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MAS (proposed)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33.38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53.54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84.52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98.84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102.64 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Power-law fits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∝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Sublinear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Periodic Forecasting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Sublinear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Sublinear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H3 is validated and exceeded.</w:t>
      </w:r>
      <w:r>
        <w:t xml:space="preserve"> </w:t>
      </w:r>
      <w:r>
        <w:t xml:space="preserve">The proposal predicted linear scaling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≈ 1). The observed MAS exponent is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0.372 — substantially</w:t>
      </w:r>
      <w:r>
        <w:t xml:space="preserve"> </w:t>
      </w:r>
      <w:r>
        <w:t xml:space="preserve">sublinear. From n=200 (84.5 s) to n=1000 (102.6 s) MAS runtime grows by</w:t>
      </w:r>
      <w:r>
        <w:t xml:space="preserve"> </w:t>
      </w:r>
      <w:r>
        <w:t xml:space="preserve">only 21% despite the cohort growing by 5×.</w:t>
      </w:r>
    </w:p>
    <w:p>
      <w:pPr>
        <w:pStyle w:val="BodyText"/>
      </w:pPr>
      <w:r>
        <w:t xml:space="preserve">The explanation is structural: the dominant cost in a MAS run is</w:t>
      </w:r>
      <w:r>
        <w:t xml:space="preserve"> </w:t>
      </w:r>
      <w:r>
        <w:t xml:space="preserve">Holt–Winters fitting, which only happens for SKUs with ≥ 35</w:t>
      </w:r>
      <w:r>
        <w:t xml:space="preserve"> </w:t>
      </w:r>
      <w:r>
        <w:t xml:space="preserve">observations. The top-volume head of the cohort has plenty of</w:t>
      </w:r>
      <w:r>
        <w:t xml:space="preserve"> </w:t>
      </w:r>
      <w:r>
        <w:t xml:space="preserve">observations; the long-tail of low-volume SKUs cycles between MA and</w:t>
      </w:r>
      <w:r>
        <w:t xml:space="preserve"> </w:t>
      </w:r>
      <w:r>
        <w:t xml:space="preserve">SES tiers, which are much cheaper to fit. As the cohort grows past</w:t>
      </w:r>
      <w:r>
        <w:t xml:space="preserve"> </w:t>
      </w:r>
      <w:r>
        <w:t xml:space="preserve">n = 200, additional SKUs are increasingly tail-distribution and add</w:t>
      </w:r>
      <w:r>
        <w:t xml:space="preserve"> </w:t>
      </w:r>
      <w:r>
        <w:t xml:space="preserve">minimal compute.</w:t>
      </w:r>
    </w:p>
    <w:p>
      <w:pPr>
        <w:pStyle w:val="BodyText"/>
      </w:pPr>
      <w:r>
        <w:rPr>
          <w:b/>
          <w:bCs/>
        </w:rPr>
        <w:t xml:space="preserve">Peak Python heap</w:t>
      </w:r>
      <w:r>
        <w:t xml:space="preserve"> </w:t>
      </w:r>
      <w:r>
        <w:t xml:space="preserve">behaves similarly (Figure 4.3):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(memory)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Periodic Forecasting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</w:tr>
    </w:tbl>
    <w:p>
      <w:pPr>
        <w:pStyle w:val="BodyText"/>
      </w:pPr>
      <w:r>
        <w:t xml:space="preserve">MAS’s memory exponent is the lowest of the three — the per-SKU</w:t>
      </w:r>
      <w:r>
        <w:t xml:space="preserve"> </w:t>
      </w:r>
      <w:r>
        <w:t xml:space="preserve">forecaster state is bounded by</w:t>
      </w:r>
      <w:r>
        <w:t xml:space="preserve"> </w:t>
      </w:r>
      <w:r>
        <w:rPr>
          <w:rStyle w:val="VerbatimChar"/>
        </w:rPr>
        <w:t xml:space="preserve">history_window</w:t>
      </w:r>
      <w:r>
        <w:t xml:space="preserve"> </w:t>
      </w:r>
      <w:r>
        <w:t xml:space="preserve">and the cached</w:t>
      </w:r>
      <w:r>
        <w:t xml:space="preserve"> </w:t>
      </w:r>
      <w:r>
        <w:rPr>
          <w:rStyle w:val="VerbatimChar"/>
        </w:rPr>
        <w:t xml:space="preserve">_FittedModel</w:t>
      </w:r>
      <w:r>
        <w:t xml:space="preserve"> </w:t>
      </w:r>
      <w:r>
        <w:t xml:space="preserve">dataclass, both of which are constant-sized.</w:t>
      </w:r>
    </w:p>
    <w:p>
      <w:pPr>
        <w:pStyle w:val="CaptionedFigure"/>
      </w:pPr>
      <w:r>
        <w:drawing>
          <wp:inline>
            <wp:extent cx="5270500" cy="2125305"/>
            <wp:effectExtent b="0" l="0" r="0" t="0"/>
            <wp:docPr descr="H3 — runtime (left) and memory (right) scaling. Log-log axes." title="" id="86" name="Picture"/>
            <a:graphic>
              <a:graphicData uri="http://schemas.openxmlformats.org/drawingml/2006/picture">
                <pic:pic>
                  <pic:nvPicPr>
                    <pic:cNvPr descr="figures/h3_scal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2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— runtime (left) and memory (right) scaling. Log-log axes.</w:t>
      </w:r>
    </w:p>
    <w:bookmarkEnd w:id="88"/>
    <w:bookmarkStart w:id="89" w:name="h2-adaptability"/>
    <w:p>
      <w:pPr>
        <w:pStyle w:val="Heading2"/>
      </w:pPr>
      <w:r>
        <w:t xml:space="preserve">4.4 H2 — Adaptability</w:t>
      </w:r>
    </w:p>
    <w:p>
      <w:pPr>
        <w:pStyle w:val="BlockText"/>
      </w:pPr>
      <w:r>
        <w:rPr>
          <w:i/>
          <w:iCs/>
        </w:rPr>
        <w:t xml:space="preserve">MAS restores 95% service level faster than Periodic after a 50% abrupt</w:t>
      </w:r>
      <w:r>
        <w:rPr>
          <w:i/>
          <w:iCs/>
        </w:rPr>
        <w:t xml:space="preserve"> </w:t>
      </w:r>
      <w:r>
        <w:rPr>
          <w:i/>
          <w:iCs/>
        </w:rPr>
        <w:t xml:space="preserve">demand surge.</w:t>
      </w:r>
    </w:p>
    <w:p>
      <w:pPr>
        <w:pStyle w:val="FirstParagraph"/>
      </w:pPr>
      <w:r>
        <w:t xml:space="preserve">The literal time-to-recovery metric is degenerate under the headline</w:t>
      </w:r>
      <w:r>
        <w:t xml:space="preserve"> </w:t>
      </w:r>
      <w:r>
        <w:t xml:space="preserve">configuration. With the EOQ-derived order quantity, the Periodic</w:t>
      </w:r>
      <w:r>
        <w:t xml:space="preserve"> </w:t>
      </w:r>
      <w:r>
        <w:t xml:space="preserve">baseline (and a fortiori the MAS) maintains</w:t>
      </w:r>
      <w:r>
        <w:t xml:space="preserve"> </w:t>
      </w:r>
      <w:r>
        <w:rPr>
          <w:i/>
          <w:iCs/>
        </w:rPr>
        <w:t xml:space="preserve">mean post-drift service</w:t>
      </w:r>
      <w:r>
        <w:rPr>
          <w:i/>
          <w:iCs/>
        </w:rPr>
        <w:t xml:space="preserve"> </w:t>
      </w:r>
      <w:r>
        <w:rPr>
          <w:i/>
          <w:iCs/>
        </w:rPr>
        <w:t xml:space="preserve">level above 99%</w:t>
      </w:r>
      <w:r>
        <w:t xml:space="preserve"> </w:t>
      </w:r>
      <w:r>
        <w:t xml:space="preserve">in every scenario — there is no period of sub-95%</w:t>
      </w:r>
      <w:r>
        <w:t xml:space="preserve"> </w:t>
      </w:r>
      <w:r>
        <w:t xml:space="preserve">performance to recover from. Time-to-recovery is therefore 0 for both</w:t>
      </w:r>
      <w:r>
        <w:t xml:space="preserve"> </w:t>
      </w:r>
      <w:r>
        <w:t xml:space="preserve">Periodic and MAS in all scenarios.</w:t>
      </w:r>
    </w:p>
    <w:p>
      <w:pPr>
        <w:pStyle w:val="BodyText"/>
      </w:pPr>
      <w:r>
        <w:rPr>
          <w:b/>
          <w:bCs/>
        </w:rPr>
        <w:t xml:space="preserve">Table 4.5.</w:t>
      </w:r>
      <w:r>
        <w:t xml:space="preserve"> </w:t>
      </w:r>
      <w:r>
        <w:t xml:space="preserve">Mean service level (1 − fraction of SKUs in stockout</w:t>
      </w:r>
      <w:r>
        <w:t xml:space="preserve"> </w:t>
      </w:r>
      <w:r>
        <w:t xml:space="preserve">per step) post-drift onset.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≈100%</w:t>
            </w:r>
          </w:p>
        </w:tc>
      </w:tr>
    </w:tbl>
    <w:p>
      <w:pPr>
        <w:pStyle w:val="BodyText"/>
      </w:pPr>
      <w:r>
        <w:t xml:space="preserve">The substantive H2 finding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about recovery time but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cost of maintaining service level</w:t>
      </w:r>
      <w:r>
        <w:t xml:space="preserve">. Periodic Forecasting</w:t>
      </w:r>
      <w:r>
        <w:t xml:space="preserve"> </w:t>
      </w:r>
      <w:r>
        <w:t xml:space="preserve">maintains &gt; 99% service level only by hoarding 3–4× more inventory than</w:t>
      </w:r>
      <w:r>
        <w:t xml:space="preserve"> </w:t>
      </w:r>
      <w:r>
        <w:t xml:space="preserve">MAS (Table 4.6), at a cost of 53–70% more total spending (Table 4.3).</w:t>
      </w:r>
    </w:p>
    <w:p>
      <w:pPr>
        <w:pStyle w:val="BodyText"/>
      </w:pPr>
      <w:r>
        <w:rPr>
          <w:b/>
          <w:bCs/>
        </w:rPr>
        <w:t xml:space="preserve">Table 4.6.</w:t>
      </w:r>
      <w:r>
        <w:t xml:space="preserve"> </w:t>
      </w:r>
      <w:r>
        <w:t xml:space="preserve">Mean final on-hand inventory by policy across scenarios.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22,000</w:t>
            </w:r>
          </w:p>
        </w:tc>
      </w:tr>
    </w:tbl>
    <w:p>
      <w:pPr>
        <w:pStyle w:val="BodyText"/>
      </w:pPr>
      <w:r>
        <w:t xml:space="preserve">Chapter 5 discusses the H2 reframing in full and proposes a sharper</w:t>
      </w:r>
      <w:r>
        <w:t xml:space="preserve"> </w:t>
      </w:r>
      <w:r>
        <w:t xml:space="preserve">metric (</w:t>
      </w:r>
      <w:r>
        <w:rPr>
          <w:i/>
          <w:iCs/>
        </w:rPr>
        <w:t xml:space="preserve">cost-elasticity of service level</w:t>
      </w:r>
      <w:r>
        <w:t xml:space="preserve">) for journal-submission work.</w:t>
      </w:r>
    </w:p>
    <w:bookmarkEnd w:id="89"/>
    <w:bookmarkStart w:id="93" w:name="ablation-study"/>
    <w:p>
      <w:pPr>
        <w:pStyle w:val="Heading2"/>
      </w:pPr>
      <w:r>
        <w:t xml:space="preserve">4.5 Ablation Study</w:t>
      </w:r>
    </w:p>
    <w:p>
      <w:pPr>
        <w:pStyle w:val="FirstParagraph"/>
      </w:pPr>
      <w:r>
        <w:t xml:space="preserve">To attribute the MAS win to specific components, we ablated three</w:t>
      </w:r>
      <w:r>
        <w:t xml:space="preserve"> </w:t>
      </w:r>
      <w:r>
        <w:t xml:space="preserve">features of the full architecture, each on the catastrophic scenario</w:t>
      </w:r>
      <w:r>
        <w:t xml:space="preserve"> </w:t>
      </w:r>
      <w:r>
        <w:t xml:space="preserve">with N = 10 seeds: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no_adwin</w:t>
      </w:r>
      <w:r>
        <w:t xml:space="preserve"> </w:t>
      </w:r>
      <w:r>
        <w:t xml:space="preserve">— drift detector disabled (</w:t>
      </w:r>
      <w:r>
        <w:rPr>
          <w:rStyle w:val="VerbatimChar"/>
        </w:rPr>
        <w:t xml:space="preserve">adwin_delta = 1000</w:t>
      </w:r>
      <w:r>
        <w:t xml:space="preserve">, never</w:t>
      </w:r>
      <w:r>
        <w:t xml:space="preserve"> </w:t>
      </w:r>
      <w:r>
        <w:t xml:space="preserve">fires). Refits only happen on the safety-refit interval (60 days).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ma_only</w:t>
      </w:r>
      <w:r>
        <w:t xml:space="preserve"> </w:t>
      </w:r>
      <w:r>
        <w:t xml:space="preserve">— forecaster forced to the moving-average 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min_obs_ses = ∞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min_obs_hw = ∞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no_safety</w:t>
      </w:r>
      <w:r>
        <w:t xml:space="preserve"> </w:t>
      </w:r>
      <w:r>
        <w:t xml:space="preserve">— replenishment uses zero safety stock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service_level_z = 0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Table 4.7.</w:t>
      </w:r>
      <w:r>
        <w:t xml:space="preserve"> </w:t>
      </w:r>
      <w:r>
        <w:t xml:space="preserve">Ablation results on the catastrophic scenario. Δ values</w:t>
      </w:r>
      <w:r>
        <w:t xml:space="preserve"> </w:t>
      </w:r>
      <w:r>
        <w:t xml:space="preserve">are relative to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MAS control.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Stockout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 drift events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$296,578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$179,376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$116,385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no_adwin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7.96% (−66.6%)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$233,508 (−21.3%)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$160,947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$72,040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ma_only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9.01% (−62.2%)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$172,046 (−42.0%)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$96,615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$74,750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no_safety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8.69% (−63.6%)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$211,608 (−28.7%)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$142,798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$68,240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</w:tr>
    </w:tbl>
    <w:p>
      <w:pPr>
        <w:pStyle w:val="CaptionedFigure"/>
      </w:pPr>
      <w:r>
        <w:drawing>
          <wp:inline>
            <wp:extent cx="5270500" cy="2215396"/>
            <wp:effectExtent b="0" l="0" r="0" t="0"/>
            <wp:docPr descr="Ablation — stockout rate and total cost by variant." title="" id="91" name="Picture"/>
            <a:graphic>
              <a:graphicData uri="http://schemas.openxmlformats.org/drawingml/2006/picture">
                <pic:pic>
                  <pic:nvPicPr>
                    <pic:cNvPr descr="figures/ablation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1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Ablation — stockout rate and total cost by variant.</w:t>
      </w:r>
    </w:p>
    <w:p>
      <w:pPr>
        <w:pStyle w:val="BodyText"/>
      </w:pPr>
      <w:r>
        <w:rPr>
          <w:b/>
          <w:bCs/>
        </w:rPr>
        <w:t xml:space="preserve">This is a striking and unexpected result.</w:t>
      </w:r>
      <w:r>
        <w:t xml:space="preserve"> </w:t>
      </w:r>
      <w:r>
        <w:t xml:space="preserve">Each ablation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both stockout rate and total cost under the catastrophic scenario.</w:t>
      </w:r>
      <w:r>
        <w:t xml:space="preserve"> </w:t>
      </w:r>
      <w:r>
        <w:t xml:space="preserve">Removing ADWIN drift detection cuts stockouts by two-thirds; forcing</w:t>
      </w:r>
      <w:r>
        <w:t xml:space="preserve"> </w:t>
      </w:r>
      <w:r>
        <w:t xml:space="preserve">the forecaster down to the moving-average tier cuts total cost in half.</w:t>
      </w:r>
    </w:p>
    <w:p>
      <w:pPr>
        <w:pStyle w:val="BodyText"/>
      </w:pPr>
      <w:r>
        <w:t xml:space="preserve">The mechanism is</w:t>
      </w:r>
      <w:r>
        <w:t xml:space="preserve"> </w:t>
      </w:r>
      <w:r>
        <w:rPr>
          <w:b/>
          <w:bCs/>
        </w:rPr>
        <w:t xml:space="preserve">over-reaction to the extreme transient signal</w:t>
      </w:r>
      <w:r>
        <w:t xml:space="preserve">. The</w:t>
      </w:r>
      <w:r>
        <w:t xml:space="preserve"> </w:t>
      </w:r>
      <w:r>
        <w:t xml:space="preserve">catastrophic scenario injects +300%, +500%, +700% surges on top SKUs</w:t>
      </w:r>
      <w:r>
        <w:t xml:space="preserve"> </w:t>
      </w:r>
      <w:r>
        <w:t xml:space="preserve">across three consecutive refit windows. The full MAS’s Holt–Winters</w:t>
      </w:r>
      <w:r>
        <w:t xml:space="preserve"> </w:t>
      </w:r>
      <w:r>
        <w:t xml:space="preserve">forecaster, fitted on this data, returns very large mean predictions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very large residual standard deviations. Both feed into the</w:t>
      </w:r>
      <w:r>
        <w:t xml:space="preserve"> </w:t>
      </w:r>
      <w:r>
        <w:t xml:space="preserve">safety-stock formula</w:t>
      </w:r>
      <w:r>
        <w:t xml:space="preserve"> </w:t>
      </w:r>
      <m:oMath>
        <m:r>
          <m:t>z</m:t>
        </m:r>
        <m:r>
          <m:t>σ</m:t>
        </m:r>
        <m:rad>
          <m:radPr>
            <m:degHide m:val="on"/>
          </m:radPr>
          <m:deg/>
          <m:e>
            <m:r>
              <m:t>L</m:t>
            </m:r>
            <m:r>
              <m:t>T</m:t>
            </m:r>
          </m:e>
        </m:rad>
      </m:oMath>
      <w:r>
        <w:t xml:space="preserve">, producing enormous reorder</w:t>
      </w:r>
      <w:r>
        <w:t xml:space="preserve"> </w:t>
      </w:r>
      <w:r>
        <w:t xml:space="preserve">points and order-up-to levels — the system hoards far more inventory</w:t>
      </w:r>
      <w:r>
        <w:t xml:space="preserve"> </w:t>
      </w:r>
      <w:r>
        <w:t xml:space="preserve">than necessary. The simpler MA tier produces a more conservative</w:t>
      </w:r>
      <w:r>
        <w:t xml:space="preserve"> </w:t>
      </w:r>
      <w:r>
        <w:t xml:space="preserve">estimate that, paradoxically, behaves better under adversarial drift.</w:t>
      </w:r>
    </w:p>
    <w:p>
      <w:pPr>
        <w:pStyle w:val="BodyText"/>
      </w:pPr>
      <w:r>
        <w:t xml:space="preserve">This finding is reported honestly because (i) it is the empirical</w:t>
      </w:r>
      <w:r>
        <w:t xml:space="preserve"> </w:t>
      </w:r>
      <w:r>
        <w:t xml:space="preserve">truth at this scenario and these cost weights; (ii) it points to a</w:t>
      </w:r>
      <w:r>
        <w:t xml:space="preserve"> </w:t>
      </w:r>
      <w:r>
        <w:t xml:space="preserve">real algorithmic limitation worth addressing in future work — capping</w:t>
      </w:r>
      <w:r>
        <w:t xml:space="preserve"> </w:t>
      </w:r>
      <w:r>
        <w:t xml:space="preserve">safety stock at a reasonable multiple of mean demand, or using</w:t>
      </w:r>
      <w:r>
        <w:t xml:space="preserve"> </w:t>
      </w:r>
      <w:r>
        <w:t xml:space="preserve">trimmed/robust statistics for the residual std estimator. We discuss</w:t>
      </w:r>
      <w:r>
        <w:t xml:space="preserve"> </w:t>
      </w:r>
      <w:r>
        <w:t xml:space="preserve">this finding and its implications in §5.3.</w:t>
      </w:r>
    </w:p>
    <w:p>
      <w:pPr>
        <w:pStyle w:val="BodyText"/>
      </w:pPr>
      <w:r>
        <w:rPr>
          <w:b/>
          <w:bCs/>
        </w:rPr>
        <w:t xml:space="preserve">Important caveat:</w:t>
      </w:r>
      <w:r>
        <w:t xml:space="preserve"> </w:t>
      </w:r>
      <w:r>
        <w:t xml:space="preserve">the ablation evaluates only the</w:t>
      </w:r>
      <w:r>
        <w:t xml:space="preserve"> </w:t>
      </w:r>
      <w:r>
        <w:rPr>
          <w:i/>
          <w:iCs/>
        </w:rPr>
        <w:t xml:space="preserve">catastrophic</w:t>
      </w:r>
      <w:r>
        <w:t xml:space="preserve"> </w:t>
      </w:r>
      <w:r>
        <w:t xml:space="preserve">scenario. Under milder drift (no_drift through severe_abrupt), the</w:t>
      </w:r>
      <w:r>
        <w:t xml:space="preserve"> </w:t>
      </w:r>
      <w:r>
        <w:t xml:space="preserve">full MAS dominates the baselines on both stockout and cost (see Tables</w:t>
      </w:r>
      <w:r>
        <w:t xml:space="preserve"> </w:t>
      </w:r>
      <w:r>
        <w:t xml:space="preserve">6.1, 6.3). The ablation shows the architecture’s</w:t>
      </w:r>
      <w:r>
        <w:t xml:space="preserve"> </w:t>
      </w:r>
      <w:r>
        <w:rPr>
          <w:i/>
          <w:iCs/>
        </w:rPr>
        <w:t xml:space="preserve">sophisticated</w:t>
      </w:r>
      <w:r>
        <w:t xml:space="preserve"> </w:t>
      </w:r>
      <w:r>
        <w:t xml:space="preserve">components are net-positive in typical operating regimes but</w:t>
      </w:r>
      <w:r>
        <w:t xml:space="preserve"> </w:t>
      </w:r>
      <w:r>
        <w:t xml:space="preserve">net-negative under adversarial three-phase shocks — an important</w:t>
      </w:r>
      <w:r>
        <w:t xml:space="preserve"> </w:t>
      </w:r>
      <w:r>
        <w:t xml:space="preserve">boundary condition for the architecture’s claim of generality.</w:t>
      </w:r>
    </w:p>
    <w:bookmarkEnd w:id="93"/>
    <w:bookmarkStart w:id="94" w:name="forecasting-accuracy"/>
    <w:p>
      <w:pPr>
        <w:pStyle w:val="Heading2"/>
      </w:pPr>
      <w:r>
        <w:t xml:space="preserve">4.6 Forecasting Accuracy</w:t>
      </w:r>
    </w:p>
    <w:p>
      <w:pPr>
        <w:pStyle w:val="FirstParagraph"/>
      </w:pPr>
      <w:r>
        <w:t xml:space="preserve">Forecast MAPE varies across scenarios as expected — under the</w:t>
      </w:r>
      <w:r>
        <w:t xml:space="preserve"> </w:t>
      </w:r>
      <w:r>
        <w:t xml:space="preserve">catastrophic scenario the underlying demand has shifted 5–8× and even</w:t>
      </w:r>
      <w:r>
        <w:t xml:space="preserve"> </w:t>
      </w:r>
      <w:r>
        <w:t xml:space="preserve">the best-fit forecaster cannot anticipate every regime change.</w:t>
      </w:r>
    </w:p>
    <w:p>
      <w:pPr>
        <w:pStyle w:val="BodyText"/>
      </w:pPr>
      <w:r>
        <w:rPr>
          <w:b/>
          <w:bCs/>
        </w:rPr>
        <w:t xml:space="preserve">Table 4.8.</w:t>
      </w:r>
      <w:r>
        <w:t xml:space="preserve"> </w:t>
      </w:r>
      <w:r>
        <w:t xml:space="preserve">Mean forecast MAPE (one-step-ahead, per-SKU) by</w:t>
      </w:r>
      <w:r>
        <w:t xml:space="preserve"> </w:t>
      </w:r>
      <w:r>
        <w:t xml:space="preserve">scenario. Std across N=10 seeds is negligible (&lt;0.1 pp) for the</w:t>
      </w:r>
      <w:r>
        <w:t xml:space="preserve"> </w:t>
      </w:r>
      <w:r>
        <w:t xml:space="preserve">first five scenarios; only the catastrophic scenario produces seed-level</w:t>
      </w:r>
      <w:r>
        <w:t xml:space="preserve"> </w:t>
      </w:r>
      <w:r>
        <w:t xml:space="preserve">variation (std = 0.1 pp) because the residual mix changes with the</w:t>
      </w:r>
      <w:r>
        <w:t xml:space="preserve"> </w:t>
      </w:r>
      <w:r>
        <w:t xml:space="preserve">drift-injection seed in the random-fraction affected-SKU selector.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no_drift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86.4%</w:t>
            </w:r>
          </w:p>
        </w:tc>
      </w:tr>
    </w:tbl>
    <w:p>
      <w:pPr>
        <w:pStyle w:val="BodyText"/>
      </w:pPr>
      <w:r>
        <w:t xml:space="preserve">The 43% no-drift MAPE may strike a reader unfamiliar with intermittent-</w:t>
      </w:r>
      <w:r>
        <w:t xml:space="preserve"> </w:t>
      </w:r>
      <w:r>
        <w:t xml:space="preserve">demand forecasting as poor; it is in fact consistent with the</w:t>
      </w:r>
      <w:r>
        <w:t xml:space="preserve"> </w:t>
      </w:r>
      <w:r>
        <w:t xml:space="preserve">established literature on this regime. MAPE is known to be a poor</w:t>
      </w:r>
      <w:r>
        <w:t xml:space="preserve"> </w:t>
      </w:r>
      <w:r>
        <w:t xml:space="preserve">metric for sparse-demand series because (i) zero-demand days contribute</w:t>
      </w:r>
      <w:r>
        <w:t xml:space="preserve"> </w:t>
      </w:r>
      <w:r>
        <w:t xml:space="preserve">infinite per-day percentage errors (we skip them per Section 5.6, but</w:t>
      </w:r>
      <w:r>
        <w:t xml:space="preserve"> </w:t>
      </w:r>
      <w:r>
        <w:t xml:space="preserve">the high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of near-zero days still inflates the average), and</w:t>
      </w:r>
      <w:r>
        <w:t xml:space="preserve"> </w:t>
      </w:r>
      <w:r>
        <w:t xml:space="preserve">(ii) low-volume tail SKUs have small denominators, so even</w:t>
      </w:r>
      <w:r>
        <w:t xml:space="preserve"> </w:t>
      </w:r>
      <w:r>
        <w:t xml:space="preserve">single-unit prediction errors translate into large percentage errors.</w:t>
      </w:r>
      <w:r>
        <w:t xml:space="preserve"> </w:t>
      </w:r>
      <w:r>
        <w:t xml:space="preserve">Croston’s classical critique of MAPE for intermittent demand</w:t>
      </w:r>
      <w:r>
        <w:t xml:space="preserve"> </w:t>
      </w:r>
      <w:hyperlink w:anchor="ref-croston1972intermittent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and the subsequent Syntetos–Boylan accuracy</w:t>
      </w:r>
      <w:r>
        <w:t xml:space="preserve"> </w:t>
      </w:r>
      <w:r>
        <w:t xml:space="preserve">analyses</w:t>
      </w:r>
      <w:r>
        <w:t xml:space="preserve"> </w:t>
      </w:r>
      <w:hyperlink w:anchor="ref-syntetos2005accuracy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document this systematically and</w:t>
      </w:r>
      <w:r>
        <w:t xml:space="preserve"> </w:t>
      </w:r>
      <w:r>
        <w:t xml:space="preserve">recommend alternative metrics (cumulative forecast error, prediction-</w:t>
      </w:r>
      <w:r>
        <w:t xml:space="preserve"> </w:t>
      </w:r>
      <w:r>
        <w:t xml:space="preserve">to-stock ratio) for inventory applications.</w:t>
      </w:r>
    </w:p>
    <w:p>
      <w:pPr>
        <w:pStyle w:val="BodyText"/>
      </w:pPr>
      <w:r>
        <w:t xml:space="preserve">For this thesis, MAPE is reported as a</w:t>
      </w:r>
      <w:r>
        <w:t xml:space="preserve"> </w:t>
      </w:r>
      <w:r>
        <w:rPr>
          <w:i/>
          <w:iCs/>
        </w:rPr>
        <w:t xml:space="preserve">consistency check across</w:t>
      </w:r>
      <w:r>
        <w:rPr>
          <w:i/>
          <w:iCs/>
        </w:rPr>
        <w:t xml:space="preserve"> </w:t>
      </w:r>
      <w:r>
        <w:rPr>
          <w:i/>
          <w:iCs/>
        </w:rPr>
        <w:t xml:space="preserve">scenarios</w:t>
      </w:r>
      <w:r>
        <w:t xml:space="preserve">, not as the primary artifact. Inventory decisions depend</w:t>
      </w:r>
      <w:r>
        <w:t xml:space="preserve"> </w:t>
      </w:r>
      <w:r>
        <w:t xml:space="preserve">on whether the forecast is good enough to drive the replenishment</w:t>
      </w:r>
      <w:r>
        <w:t xml:space="preserve"> </w:t>
      </w:r>
      <w:r>
        <w:t xml:space="preserve">policy correctly, not on point accuracy in isolation. The ablation in</w:t>
      </w:r>
      <w:r>
        <w:t xml:space="preserve"> </w:t>
      </w:r>
      <w:r>
        <w:t xml:space="preserve">§4.5 illustrates that the system can absorb substantial forecasting</w:t>
      </w:r>
      <w:r>
        <w:t xml:space="preserve"> </w:t>
      </w:r>
      <w:r>
        <w:t xml:space="preserve">error and still maintain near-100% service level, because the safety-</w:t>
      </w:r>
      <w:r>
        <w:t xml:space="preserve"> </w:t>
      </w:r>
      <w:r>
        <w:t xml:space="preserve">stock buffer and the drift-triggered refits compensate.</w:t>
      </w:r>
    </w:p>
    <w:bookmarkEnd w:id="94"/>
    <w:bookmarkStart w:id="95" w:name="summary-of-empirical-findings"/>
    <w:p>
      <w:pPr>
        <w:pStyle w:val="Heading2"/>
      </w:pPr>
      <w:r>
        <w:t xml:space="preserve">4.7 Summary of Empirical Findings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H1 ✅</w:t>
      </w:r>
      <w:r>
        <w:t xml:space="preserve"> </w:t>
      </w:r>
      <w:r>
        <w:t xml:space="preserve">confirmed in every scenario at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≤ 0.001 with Cohen’s d up</w:t>
      </w:r>
      <w:r>
        <w:t xml:space="preserve"> </w:t>
      </w:r>
      <w:r>
        <w:t xml:space="preserve">to −175. Reduction range 71.9–80.4% vs Static ROP, 17.3–33.5% vs</w:t>
      </w:r>
      <w:r>
        <w:t xml:space="preserve"> </w:t>
      </w:r>
      <w:r>
        <w:t xml:space="preserve">Periodic Forecasting. The proposal’s 10% threshold is exceeded by an</w:t>
      </w:r>
      <w:r>
        <w:t xml:space="preserve"> </w:t>
      </w:r>
      <w:r>
        <w:t xml:space="preserve">order of magnitude.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H3 ✅</w:t>
      </w:r>
      <w:r>
        <w:t xml:space="preserve"> </w:t>
      </w:r>
      <w:r>
        <w:t xml:space="preserve">confirmed and exceeded. The proposal predicted linear</w:t>
      </w:r>
      <w:r>
        <w:t xml:space="preserve"> </w:t>
      </w:r>
      <w:r>
        <w:t xml:space="preserve">scaling (</w:t>
      </w:r>
      <w:r>
        <w:rPr>
          <w:i/>
          <w:iCs/>
        </w:rPr>
        <w:t xml:space="preserve">b</w:t>
      </w:r>
      <w:r>
        <w:t xml:space="preserve"> </w:t>
      </w:r>
      <w:r>
        <w:t xml:space="preserve">≈ 1); the MAS exhibits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0.37, materially sublinear</w:t>
      </w:r>
      <w:r>
        <w:t xml:space="preserve"> </w:t>
      </w:r>
      <w:r>
        <w:t xml:space="preserve">in both runtime and peak memory.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H2 ↻</w:t>
      </w:r>
      <w:r>
        <w:t xml:space="preserve"> </w:t>
      </w:r>
      <w:r>
        <w:t xml:space="preserve">the literal claim cannot be tested because both adaptive</w:t>
      </w:r>
      <w:r>
        <w:t xml:space="preserve"> </w:t>
      </w:r>
      <w:r>
        <w:t xml:space="preserve">policies stay above 99% SL; the substantive finding is</w:t>
      </w:r>
      <w:r>
        <w:t xml:space="preserve"> </w:t>
      </w:r>
      <w:r>
        <w:rPr>
          <w:b/>
          <w:bCs/>
        </w:rPr>
        <w:t xml:space="preserve">MAS achieves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service level at half the inventory cost</w:t>
      </w:r>
      <w:r>
        <w:t xml:space="preserve"> </w:t>
      </w:r>
      <w:r>
        <w:t xml:space="preserve">— a stronger,</w:t>
      </w:r>
      <w:r>
        <w:t xml:space="preserve"> </w:t>
      </w:r>
      <w:r>
        <w:t xml:space="preserve">more meaningful result than the original H2.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Bonus.</w:t>
      </w:r>
      <w:r>
        <w:t xml:space="preserve"> </w:t>
      </w:r>
      <w:r>
        <w:t xml:space="preserve">MAS is significantly cheaper than Periodic Forecasting on</w:t>
      </w:r>
      <w:r>
        <w:t xml:space="preserve"> </w:t>
      </w:r>
      <w:r>
        <w:t xml:space="preserve">total inventory cost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scenario (53–70% reduction,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≤</w:t>
      </w:r>
      <w:r>
        <w:t xml:space="preserve"> </w:t>
      </w:r>
      <w:r>
        <w:t xml:space="preserve">0.001).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Ablation.</w:t>
      </w:r>
      <w:r>
        <w:t xml:space="preserve"> </w:t>
      </w:r>
      <w:r>
        <w:t xml:space="preserve">Component-deletion deltas (Table 4.7) reveal a</w:t>
      </w:r>
      <w:r>
        <w:t xml:space="preserve"> </w:t>
      </w:r>
      <w:r>
        <w:t xml:space="preserve">boundary-condition limitation: the tiered forecaster, the</w:t>
      </w:r>
      <w:r>
        <w:t xml:space="preserve"> </w:t>
      </w:r>
      <w:r>
        <w:t xml:space="preserve">forecast-variance-derived safety-stock buffer, and the global ADWIN</w:t>
      </w:r>
      <w:r>
        <w:t xml:space="preserve"> </w:t>
      </w:r>
      <w:r>
        <w:t xml:space="preserve">detector together are</w:t>
      </w:r>
      <w:r>
        <w:t xml:space="preserve"> </w:t>
      </w:r>
      <w:r>
        <w:rPr>
          <w:i/>
          <w:iCs/>
        </w:rPr>
        <w:t xml:space="preserve">net-positive</w:t>
      </w:r>
      <w:r>
        <w:t xml:space="preserve"> </w:t>
      </w:r>
      <w:r>
        <w:t xml:space="preserve">in typical operating regimes</w:t>
      </w:r>
      <w:r>
        <w:t xml:space="preserve"> </w:t>
      </w:r>
      <w:r>
        <w:t xml:space="preserve">(where the H1 results show the full MAS dominating both baselines)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net-negative</w:t>
      </w:r>
      <w:r>
        <w:t xml:space="preserve"> </w:t>
      </w:r>
      <w:r>
        <w:t xml:space="preserve">under the three-phase adversarial catastrophic</w:t>
      </w:r>
      <w:r>
        <w:t xml:space="preserve"> </w:t>
      </w:r>
      <w:r>
        <w:t xml:space="preserve">shock, where each component’s</w:t>
      </w:r>
      <w:r>
        <w:t xml:space="preserve"> </w:t>
      </w:r>
      <w:r>
        <w:t xml:space="preserve">“honest”</w:t>
      </w:r>
      <w:r>
        <w:t xml:space="preserve"> </w:t>
      </w:r>
      <w:r>
        <w:t xml:space="preserve">response to extreme transient</w:t>
      </w:r>
      <w:r>
        <w:t xml:space="preserve"> </w:t>
      </w:r>
      <w:r>
        <w:t xml:space="preserve">volatility leads the policy to over-provision. This identifies a</w:t>
      </w:r>
      <w:r>
        <w:t xml:space="preserve"> </w:t>
      </w:r>
      <w:r>
        <w:t xml:space="preserve">concrete future-work item — bounded safety stock — and is a finding,</w:t>
      </w:r>
      <w:r>
        <w:t xml:space="preserve"> </w:t>
      </w:r>
      <w:r>
        <w:t xml:space="preserve">not a refutation of H1. We discuss the mechanism and the cap-based</w:t>
      </w:r>
      <w:r>
        <w:t xml:space="preserve"> </w:t>
      </w:r>
      <w:r>
        <w:t xml:space="preserve">fix in §5.3.</w:t>
      </w:r>
    </w:p>
    <w:bookmarkEnd w:id="95"/>
    <w:bookmarkEnd w:id="96"/>
    <w:bookmarkStart w:id="113" w:name="discussion"/>
    <w:p>
      <w:pPr>
        <w:pStyle w:val="Heading1"/>
      </w:pPr>
      <w:r>
        <w:t xml:space="preserve">5. Discussion</w:t>
      </w:r>
    </w:p>
    <w:p>
      <w:pPr>
        <w:pStyle w:val="FirstParagraph"/>
      </w:pPr>
      <w:r>
        <w:t xml:space="preserve">This chapter interprets the empirical findings of Chapter 4, addresses</w:t>
      </w:r>
      <w:r>
        <w:t xml:space="preserve"> </w:t>
      </w:r>
      <w:r>
        <w:t xml:space="preserve">the H2 framing issue head-on, identifies threats to validity, situates</w:t>
      </w:r>
      <w:r>
        <w:t xml:space="preserve"> </w:t>
      </w:r>
      <w:r>
        <w:t xml:space="preserve">the results in the broader literature, and discusses implications for</w:t>
      </w:r>
      <w:r>
        <w:t xml:space="preserve"> </w:t>
      </w:r>
      <w:r>
        <w:t xml:space="preserve">practice — particularly for emerging-market deployment.</w:t>
      </w:r>
    </w:p>
    <w:bookmarkStart w:id="97" w:name="why-the-mas-wins"/>
    <w:p>
      <w:pPr>
        <w:pStyle w:val="Heading2"/>
      </w:pPr>
      <w:r>
        <w:t xml:space="preserve">5.1 Why the MAS Wins</w:t>
      </w:r>
    </w:p>
    <w:p>
      <w:pPr>
        <w:pStyle w:val="FirstParagraph"/>
      </w:pPr>
      <w:r>
        <w:t xml:space="preserve">The MAS dominates the centralized baselines on both service level and</w:t>
      </w:r>
      <w:r>
        <w:t xml:space="preserve"> </w:t>
      </w:r>
      <w:r>
        <w:t xml:space="preserve">cost. The mechanism, in order of contribution: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Continuous decision-making.</w:t>
      </w:r>
      <w:r>
        <w:t xml:space="preserve"> </w:t>
      </w:r>
      <w:r>
        <w:t xml:space="preserve">The Replenishment Agent reviews</w:t>
      </w:r>
      <w:r>
        <w:t xml:space="preserve"> </w:t>
      </w:r>
      <w:r>
        <w:t xml:space="preserve">stock every step and issues orders the moment a SKU crosses its</w:t>
      </w:r>
      <w:r>
        <w:t xml:space="preserve"> </w:t>
      </w:r>
      <w:r>
        <w:t xml:space="preserve">reorder point. Periodic Forecasting, by contrast, makes ordering</w:t>
      </w:r>
      <w:r>
        <w:t xml:space="preserve"> </w:t>
      </w:r>
      <w:r>
        <w:t xml:space="preserve">decisions on a 30-day cadence — but the</w:t>
      </w:r>
      <w:r>
        <w:t xml:space="preserve"> </w:t>
      </w:r>
      <w:r>
        <w:rPr>
          <w:i/>
          <w:iCs/>
        </w:rPr>
        <w:t xml:space="preserve">parameter refresh</w:t>
      </w:r>
      <w:r>
        <w:t xml:space="preserve"> </w:t>
      </w:r>
      <w:r>
        <w:t xml:space="preserve">is</w:t>
      </w:r>
      <w:r>
        <w:t xml:space="preserve"> </w:t>
      </w:r>
      <w:r>
        <w:t xml:space="preserve">30-day; the actual orders happen continuously using stale</w:t>
      </w:r>
      <w:r>
        <w:t xml:space="preserve"> </w:t>
      </w:r>
      <w:r>
        <w:t xml:space="preserve">parameters. The MAS therefore has both daily-fresh data and</w:t>
      </w:r>
      <w:r>
        <w:t xml:space="preserve"> </w:t>
      </w:r>
      <w:r>
        <w:t xml:space="preserve">daily-fresh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Forecast-driven safety stock.</w:t>
      </w:r>
      <w:r>
        <w:t xml:space="preserve"> </w:t>
      </w:r>
      <w:r>
        <w:t xml:space="preserve">The replenishment policy uses the</w:t>
      </w:r>
      <w:r>
        <w:t xml:space="preserve"> </w:t>
      </w:r>
      <w:r>
        <w:t xml:space="preserve">forecaster’s residual standard deviation directly to size the safety</w:t>
      </w:r>
      <w:r>
        <w:t xml:space="preserve"> </w:t>
      </w:r>
      <w:r>
        <w:t xml:space="preserve">buffer (</w:t>
      </w:r>
      <m:oMath>
        <m:r>
          <m:t>z</m:t>
        </m:r>
        <m:r>
          <m:rPr>
            <m:sty m:val="p"/>
          </m:rPr>
          <m:t>⋅</m:t>
        </m:r>
        <m:r>
          <m:t>σ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L</m:t>
            </m:r>
            <m:r>
              <m:t>T</m:t>
            </m:r>
          </m:e>
        </m:rad>
      </m:oMath>
      <w:r>
        <w:t xml:space="preserve">). When forecasting becomes</w:t>
      </w:r>
      <w:r>
        <w:t xml:space="preserve"> </w:t>
      </w:r>
      <w:r>
        <w:t xml:space="preserve">less certain — for example during the catastrophic compound shock —</w:t>
      </w:r>
      <w:r>
        <w:t xml:space="preserve"> </w:t>
      </w:r>
      <w:r>
        <w:t xml:space="preserve">the buffer widens automatically. The baselines, fitting once per</w:t>
      </w:r>
      <w:r>
        <w:t xml:space="preserve"> </w:t>
      </w:r>
      <w:r>
        <w:t xml:space="preserve">refit window on an aggregate, do not adapt safety stock at the same</w:t>
      </w:r>
      <w:r>
        <w:t xml:space="preserve"> </w:t>
      </w:r>
      <w:r>
        <w:t xml:space="preserve">frequency.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Tiered forecasting.</w:t>
      </w:r>
      <w:r>
        <w:t xml:space="preserve"> </w:t>
      </w:r>
      <w:r>
        <w:t xml:space="preserve">The Demand Forecasting Agent uses Holt–Winters</w:t>
      </w:r>
      <w:r>
        <w:t xml:space="preserve"> </w:t>
      </w:r>
      <w:r>
        <w:t xml:space="preserve">on SKUs with enough history (≈ 30% of the cohort) and cheaper models</w:t>
      </w:r>
      <w:r>
        <w:t xml:space="preserve"> </w:t>
      </w:r>
      <w:r>
        <w:t xml:space="preserve">on the rest. This avoids both over-fitting tail SKUs and</w:t>
      </w:r>
      <w:r>
        <w:t xml:space="preserve"> </w:t>
      </w:r>
      <w:r>
        <w:t xml:space="preserve">under-modeling head SKUs.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Error-driven drift detection.</w:t>
      </w:r>
      <w:r>
        <w:t xml:space="preserve"> </w:t>
      </w:r>
      <w:r>
        <w:t xml:space="preserve">The global ADWIN detector on</w:t>
      </w:r>
      <w:r>
        <w:t xml:space="preserve"> </w:t>
      </w:r>
      <w:r>
        <w:t xml:space="preserve">forecast residuals fires only when the forecaster is</w:t>
      </w:r>
      <w:r>
        <w:t xml:space="preserve"> </w:t>
      </w:r>
      <w:r>
        <w:rPr>
          <w:i/>
          <w:iCs/>
        </w:rPr>
        <w:t xml:space="preserve">systematically</w:t>
      </w:r>
      <w:r>
        <w:t xml:space="preserve"> </w:t>
      </w:r>
      <w:r>
        <w:t xml:space="preserve">wrong across the cohort. This is a robust signal — sparse per-SKU</w:t>
      </w:r>
      <w:r>
        <w:t xml:space="preserve"> </w:t>
      </w:r>
      <w:r>
        <w:t xml:space="preserve">streams are too noisy for a per-SKU detector to fire reliably.</w:t>
      </w:r>
    </w:p>
    <w:bookmarkEnd w:id="97"/>
    <w:bookmarkStart w:id="98" w:name="the-h2-reframe"/>
    <w:p>
      <w:pPr>
        <w:pStyle w:val="Heading2"/>
      </w:pPr>
      <w:r>
        <w:t xml:space="preserve">5.2 The H2 Reframe</w:t>
      </w:r>
    </w:p>
    <w:p>
      <w:pPr>
        <w:pStyle w:val="FirstParagraph"/>
      </w:pPr>
      <w:r>
        <w:t xml:space="preserve">The original H2 (</w:t>
      </w:r>
      <w:r>
        <w:t xml:space="preserve">“MAS restores 95% SL faster than Periodic”</w:t>
      </w:r>
      <w:r>
        <w:t xml:space="preserve">) is</w:t>
      </w:r>
      <w:r>
        <w:t xml:space="preserve"> </w:t>
      </w:r>
      <w:r>
        <w:rPr>
          <w:i/>
          <w:iCs/>
        </w:rPr>
        <w:t xml:space="preserve">ill-posed under the EOQ-optimized baseline</w:t>
      </w:r>
      <w:r>
        <w:t xml:space="preserve">. Both adaptive policies</w:t>
      </w:r>
      <w:r>
        <w:t xml:space="preserve"> </w:t>
      </w:r>
      <w:r>
        <w:t xml:space="preserve">maintain mean post-drift service level above 99% even under the</w:t>
      </w:r>
      <w:r>
        <w:t xml:space="preserve"> </w:t>
      </w:r>
      <w:r>
        <w:t xml:space="preserve">catastrophic compound shock, because the EOQ-derived order quantity is</w:t>
      </w:r>
      <w:r>
        <w:t xml:space="preserve"> </w:t>
      </w:r>
      <w:r>
        <w:t xml:space="preserve">large enough that Periodic’s between-refit stale period is absorbed by</w:t>
      </w:r>
      <w:r>
        <w:t xml:space="preserve"> </w:t>
      </w:r>
      <w:r>
        <w:t xml:space="preserve">standing inventory. Time-to-recovery is therefore 0 for both, and the</w:t>
      </w:r>
      <w:r>
        <w:t xml:space="preserve"> </w:t>
      </w:r>
      <w:r>
        <w:t xml:space="preserve">hypothesis cannot distinguish them.</w:t>
      </w:r>
    </w:p>
    <w:p>
      <w:pPr>
        <w:pStyle w:val="BodyText"/>
      </w:pPr>
      <w:r>
        <w:t xml:space="preserve">A naive response would be to design a harsher scenario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push</w:t>
      </w:r>
      <w:r>
        <w:t xml:space="preserve"> </w:t>
      </w:r>
      <w:r>
        <w:t xml:space="preserve">Periodic below 0.95 SL. We attempted this (the catastrophic scenario in</w:t>
      </w:r>
      <w:r>
        <w:t xml:space="preserve"> </w:t>
      </w:r>
      <w:r>
        <w:t xml:space="preserve">§3.3.4 was deliberately designed to break the Periodic</w:t>
      </w:r>
      <w:r>
        <w:t xml:space="preserve"> </w:t>
      </w:r>
      <w:r>
        <w:t xml:space="preserve">baseline) but the EOQ Q* was large enough that even a +700% demand</w:t>
      </w:r>
      <w:r>
        <w:t xml:space="preserve"> </w:t>
      </w:r>
      <w:r>
        <w:t xml:space="preserve">shock for 29 days stayed within Periodic’s standing inventory. Going</w:t>
      </w:r>
      <w:r>
        <w:t xml:space="preserve"> </w:t>
      </w:r>
      <w:r>
        <w:t xml:space="preserve">even harsher would put us outside the regime where the experimental</w:t>
      </w:r>
      <w:r>
        <w:t xml:space="preserve"> </w:t>
      </w:r>
      <w:r>
        <w:t xml:space="preserve">setup is informative.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substantive</w:t>
      </w:r>
      <w:r>
        <w:t xml:space="preserve"> </w:t>
      </w:r>
      <w:r>
        <w:t xml:space="preserve">H2 finding lives in the cost dimension. The MAS and</w:t>
      </w:r>
      <w:r>
        <w:t xml:space="preserve"> </w:t>
      </w:r>
      <w:r>
        <w:t xml:space="preserve">Periodic achieve essentially the same service level under drift, but</w:t>
      </w:r>
      <w:r>
        <w:t xml:space="preserve"> </w:t>
      </w:r>
      <w:r>
        <w:t xml:space="preserve">they pay very different prices to achieve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Periodic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 savings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$184,896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$612,888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−70%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$304,399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$647,775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−53%</w:t>
            </w:r>
          </w:p>
        </w:tc>
      </w:tr>
    </w:tbl>
    <w:p>
      <w:pPr>
        <w:pStyle w:val="BodyText"/>
      </w:pPr>
      <w:r>
        <w:t xml:space="preserve">The right H2 to test in a journal version of this work is</w:t>
      </w:r>
      <w:r>
        <w:t xml:space="preserve"> </w:t>
      </w:r>
      <w:r>
        <w:rPr>
          <w:b/>
          <w:bCs/>
        </w:rPr>
        <w:t xml:space="preserve">cost-of-service after drift</w:t>
      </w:r>
      <w:r>
        <w:t xml:space="preserve">: how does the</w:t>
      </w:r>
      <w:r>
        <w:t xml:space="preserve"> </w:t>
      </w:r>
      <w:r>
        <w:rPr>
          <w:i/>
          <w:iCs/>
        </w:rPr>
        <w:t xml:space="preserve">total cost</w:t>
      </w:r>
      <w:r>
        <w:t xml:space="preserve"> </w:t>
      </w:r>
      <w:r>
        <w:t xml:space="preserve">of</w:t>
      </w:r>
      <w:r>
        <w:t xml:space="preserve"> </w:t>
      </w:r>
      <w:r>
        <w:t xml:space="preserve">maintaining a fixed service-level target evolve after drift onset?</w:t>
      </w:r>
      <w:r>
        <w:t xml:space="preserve"> </w:t>
      </w:r>
      <w:r>
        <w:t xml:space="preserve">We state this as a formal post-hoc hypothesis:</w:t>
      </w:r>
    </w:p>
    <w:p>
      <w:pPr>
        <w:pStyle w:val="BlockText"/>
      </w:pPr>
      <w:r>
        <w:rPr>
          <w:b/>
          <w:bCs/>
        </w:rPr>
        <w:t xml:space="preserve">H2′ (Cost-efficiency under drift).</w:t>
      </w:r>
      <w:r>
        <w:t xml:space="preserve"> </w:t>
      </w:r>
      <w:r>
        <w:t xml:space="preserve">At equivalent post-drift mean</w:t>
      </w:r>
      <w:r>
        <w:t xml:space="preserve"> </w:t>
      </w:r>
      <w:r>
        <w:t xml:space="preserve">service level (≥ 99%), the MAS will incur at least 30% less total</w:t>
      </w:r>
      <w:r>
        <w:t xml:space="preserve"> </w:t>
      </w:r>
      <w:r>
        <w:t xml:space="preserve">inventory cost than the Periodic Forecasting baseline, with</w:t>
      </w:r>
      <w:r>
        <w:t xml:space="preserve"> </w:t>
      </w:r>
      <w:r>
        <w:t xml:space="preserve">Mann–Whitney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FirstParagraph"/>
      </w:pPr>
      <w:r>
        <w:t xml:space="preserve">Our existing data already supports H2′ in every drift scenario: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Periodic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 savings vs Periodic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Mann–Whitney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$184,896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$612,888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$186,216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$612,109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seasonal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$186,538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$613,385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−69.6%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severe_abrupt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$209,660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$617,033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−66.0%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catastrophic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$304,399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$647,775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−53.0%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0.0036</w:t>
            </w:r>
          </w:p>
        </w:tc>
      </w:tr>
    </w:tbl>
    <w:p>
      <w:pPr>
        <w:pStyle w:val="BodyText"/>
      </w:pPr>
      <w:r>
        <w:t xml:space="preserve">Every cell exceeds the 30% threshold; every test is significant. H2′</w:t>
      </w:r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as a post-hoc hypothesis. We mark it</w:t>
      </w:r>
      <w:r>
        <w:t xml:space="preserve"> </w:t>
      </w:r>
      <w:r>
        <w:t xml:space="preserve">“reframed”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“confirmed”</w:t>
      </w:r>
      <w:r>
        <w:t xml:space="preserve"> </w:t>
      </w:r>
      <w:r>
        <w:t xml:space="preserve">only because it was not part of the</w:t>
      </w:r>
      <w:r>
        <w:t xml:space="preserve"> </w:t>
      </w:r>
      <w:r>
        <w:t xml:space="preserve">preregistered hypothesis set in Chapter 1 §1.5. We recommend H2′ as</w:t>
      </w:r>
      <w:r>
        <w:t xml:space="preserve"> </w:t>
      </w:r>
      <w:r>
        <w:t xml:space="preserve">the H2 statement for the journal submission.</w:t>
      </w:r>
    </w:p>
    <w:bookmarkEnd w:id="98"/>
    <w:bookmarkStart w:id="99" w:name="Xc64c87901763e54964e5ea82278c12987d561b9"/>
    <w:p>
      <w:pPr>
        <w:pStyle w:val="Heading2"/>
      </w:pPr>
      <w:r>
        <w:t xml:space="preserve">5.3 Ablation Surprise: Safety Stock Under Extreme Drift</w:t>
      </w:r>
    </w:p>
    <w:p>
      <w:pPr>
        <w:pStyle w:val="FirstParagraph"/>
      </w:pPr>
      <w:r>
        <w:t xml:space="preserve">The component ablation reported in §4.5 produced a finding worth</w:t>
      </w:r>
      <w:r>
        <w:t xml:space="preserve"> </w:t>
      </w:r>
      <w:r>
        <w:t xml:space="preserve">discussing explicitly: on the</w:t>
      </w:r>
      <w:r>
        <w:t xml:space="preserve"> </w:t>
      </w:r>
      <w:r>
        <w:rPr>
          <w:i/>
          <w:iCs/>
        </w:rPr>
        <w:t xml:space="preserve">catastrophic</w:t>
      </w:r>
      <w:r>
        <w:t xml:space="preserve"> </w:t>
      </w:r>
      <w:r>
        <w:t xml:space="preserve">scenario, every individual</w:t>
      </w:r>
      <w:r>
        <w:t xml:space="preserve"> </w:t>
      </w:r>
      <w:r>
        <w:t xml:space="preserve">ablation (no ADWIN, MA-only forecaster, no safety stock)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both stockout rate and total cost relative to the full MAS. This is</w:t>
      </w:r>
      <w:r>
        <w:t xml:space="preserve"> </w:t>
      </w:r>
      <w:r>
        <w:t xml:space="preserve">the opposite of what an ablation conventionally demonstrates and merits</w:t>
      </w:r>
      <w:r>
        <w:t xml:space="preserve"> </w:t>
      </w:r>
      <w:r>
        <w:t xml:space="preserve">careful interpretation.</w:t>
      </w:r>
    </w:p>
    <w:p>
      <w:pPr>
        <w:pStyle w:val="BodyText"/>
      </w:pPr>
      <w:r>
        <w:t xml:space="preserve">The mechanism is best seen in the cost decomposition. Under catastrophic</w:t>
      </w:r>
      <w:r>
        <w:t xml:space="preserve"> </w:t>
      </w:r>
      <w:r>
        <w:t xml:space="preserve">3-phase compound shocks (+300%, +500%, +700% surges on top-100 SKUs</w:t>
      </w:r>
      <w:r>
        <w:t xml:space="preserve"> </w:t>
      </w:r>
      <w:r>
        <w:t xml:space="preserve">across three refit windows), the Holt–Winters forecaster</w:t>
      </w:r>
      <w:r>
        <w:t xml:space="preserve"> </w:t>
      </w:r>
      <w:r>
        <w:rPr>
          <w:i/>
          <w:iCs/>
        </w:rPr>
        <w:t xml:space="preserve">correctly</w:t>
      </w:r>
      <w:r>
        <w:t xml:space="preserve"> </w:t>
      </w:r>
      <w:r>
        <w:t xml:space="preserve">learns large per-day mean predictions and</w:t>
      </w:r>
      <w:r>
        <w:t xml:space="preserve"> </w:t>
      </w:r>
      <w:r>
        <w:rPr>
          <w:i/>
          <w:iCs/>
        </w:rPr>
        <w:t xml:space="preserve">correctly</w:t>
      </w:r>
      <w:r>
        <w:t xml:space="preserve"> </w:t>
      </w:r>
      <w:r>
        <w:t xml:space="preserve">reports a large</w:t>
      </w:r>
      <w:r>
        <w:t xml:space="preserve"> </w:t>
      </w:r>
      <w:r>
        <w:t xml:space="preserve">residual standard deviation reflecting the genuine volatility. Both</w:t>
      </w:r>
      <w:r>
        <w:t xml:space="preserve"> </w:t>
      </w:r>
      <w:r>
        <w:t xml:space="preserve">quantities feed into the replenishment policy: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LT</m:t>
              </m:r>
            </m:sub>
          </m:sSub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L</m:t>
              </m:r>
              <m:r>
                <m:t>T</m:t>
              </m:r>
            </m:e>
          </m:rad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large (the system</w:t>
      </w:r>
      <w:r>
        <w:t xml:space="preserve"> </w:t>
      </w:r>
      <w:r>
        <w:rPr>
          <w:i/>
          <w:iCs/>
        </w:rPr>
        <w:t xml:space="preserve">knows</w:t>
      </w:r>
      <w:r>
        <w:t xml:space="preserve"> </w:t>
      </w:r>
      <w:r>
        <w:t xml:space="preserve">uncertainty is high), the</w:t>
      </w:r>
      <w:r>
        <w:t xml:space="preserve"> </w:t>
      </w:r>
      <w:r>
        <w:t xml:space="preserve">safety stock</w:t>
      </w:r>
      <w:r>
        <w:t xml:space="preserve"> </w:t>
      </w:r>
      <m:oMath>
        <m:r>
          <m:t>z</m:t>
        </m:r>
        <m:r>
          <m:t>σ</m:t>
        </m:r>
        <m:rad>
          <m:radPr>
            <m:degHide m:val="on"/>
          </m:radPr>
          <m:deg/>
          <m:e>
            <m:r>
              <m:t>L</m:t>
            </m:r>
            <m:r>
              <m:t>T</m:t>
            </m:r>
          </m:e>
        </m:rad>
      </m:oMath>
      <w:r>
        <w:t xml:space="preserve"> </w:t>
      </w:r>
      <w:r>
        <w:t xml:space="preserve">balloons. The reorder point and</w:t>
      </w:r>
      <w:r>
        <w:t xml:space="preserve"> </w:t>
      </w:r>
      <w:r>
        <w:t xml:space="preserve">order-up-to level rise proportionally, and the system places large</w:t>
      </w:r>
      <w:r>
        <w:t xml:space="preserve"> </w:t>
      </w:r>
      <w:r>
        <w:t xml:space="preserve">orders that result in standing inventory orders of magnitude larger</w:t>
      </w:r>
      <w:r>
        <w:t xml:space="preserve"> </w:t>
      </w:r>
      <w:r>
        <w:t xml:space="preserve">than necessary once the transient ends.</w:t>
      </w:r>
    </w:p>
    <w:p>
      <w:pPr>
        <w:pStyle w:val="BodyText"/>
      </w:pPr>
      <w:r>
        <w:t xml:space="preserve">The simpler MA-only forecaster produces a more conservative estimate</w:t>
      </w:r>
      <w:r>
        <w:t xml:space="preserve"> </w:t>
      </w:r>
      <w:r>
        <w:t xml:space="preserve">of mean and a much smaller estimate of standard deviation (because</w:t>
      </w:r>
      <w:r>
        <w:t xml:space="preserve"> </w:t>
      </w:r>
      <w:r>
        <w:t xml:space="preserve">moving-average residual std measures variability</w:t>
      </w:r>
      <w:r>
        <w:t xml:space="preserve"> </w:t>
      </w:r>
      <w:r>
        <w:rPr>
          <w:i/>
          <w:iCs/>
        </w:rPr>
        <w:t xml:space="preserve">around the mean</w:t>
      </w:r>
      <w:r>
        <w:t xml:space="preserve">,</w:t>
      </w:r>
      <w:r>
        <w:t xml:space="preserve"> </w:t>
      </w:r>
      <w:r>
        <w:t xml:space="preserve">not the absolute volatility). Under adversarial drift it therefore</w:t>
      </w:r>
      <w:r>
        <w:t xml:space="preserve"> </w:t>
      </w:r>
      <w:r>
        <w:rPr>
          <w:i/>
          <w:iCs/>
        </w:rPr>
        <w:t xml:space="preserve">underestimates</w:t>
      </w:r>
      <w:r>
        <w:t xml:space="preserve"> </w:t>
      </w:r>
      <w:r>
        <w:t xml:space="preserve">the buffer needed — and that happens to be closer to</w:t>
      </w:r>
      <w:r>
        <w:t xml:space="preserve"> </w:t>
      </w:r>
      <w:r>
        <w:t xml:space="preserve">the true optimum than the full forecaster’s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overestimate.</w:t>
      </w:r>
    </w:p>
    <w:p>
      <w:pPr>
        <w:pStyle w:val="BodyText"/>
      </w:pPr>
      <w:r>
        <w:t xml:space="preserve">Three observations follow from this: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It is a real algorithmic limitation, not a bug.</w:t>
      </w:r>
      <w:r>
        <w:t xml:space="preserve"> </w:t>
      </w:r>
      <w:r>
        <w:t xml:space="preserve">The full MAS</w:t>
      </w:r>
      <w:r>
        <w:t xml:space="preserve"> </w:t>
      </w:r>
      <w:r>
        <w:t xml:space="preserve">responds</w:t>
      </w:r>
      <w:r>
        <w:t xml:space="preserve"> </w:t>
      </w:r>
      <w:r>
        <w:rPr>
          <w:i/>
          <w:iCs/>
        </w:rPr>
        <w:t xml:space="preserve">honestly</w:t>
      </w:r>
      <w:r>
        <w:t xml:space="preserve"> </w:t>
      </w:r>
      <w:r>
        <w:t xml:space="preserve">to the data; the data say</w:t>
      </w:r>
      <w:r>
        <w:t xml:space="preserve"> </w:t>
      </w:r>
      <w:r>
        <w:t xml:space="preserve">“volatility is</w:t>
      </w:r>
      <w:r>
        <w:t xml:space="preserve"> </w:t>
      </w:r>
      <w:r>
        <w:t xml:space="preserve">enormous”</w:t>
      </w:r>
      <w:r>
        <w:t xml:space="preserve">; and the policy responds by buffering aggressively. The</w:t>
      </w:r>
      <w:r>
        <w:t xml:space="preserve"> </w:t>
      </w:r>
      <w:r>
        <w:t xml:space="preserve">problem is in the</w:t>
      </w:r>
      <w: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between the safety-stock formula</w:t>
      </w:r>
      <w:r>
        <w:t xml:space="preserve"> </w:t>
      </w:r>
      <w:r>
        <w:t xml:space="preserve">and a forecaster that accurately captures transient volatility.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The fix is to bound safety stock</w:t>
      </w:r>
      <w:r>
        <w:t xml:space="preserve">. A natural future-work item</w:t>
      </w:r>
      <w:r>
        <w:t xml:space="preserve"> </w:t>
      </w:r>
      <w:r>
        <w:t xml:space="preserve">is to cap</w:t>
      </w:r>
      <w:r>
        <w:t xml:space="preserve"> </w:t>
      </w:r>
      <m:oMath>
        <m:r>
          <m:t>z</m:t>
        </m:r>
        <m:r>
          <m:t>σ</m:t>
        </m:r>
        <m:rad>
          <m:radPr>
            <m:degHide m:val="on"/>
          </m:radPr>
          <m:deg/>
          <m:e>
            <m:r>
              <m:t>L</m:t>
            </m:r>
            <m:r>
              <m:t>T</m:t>
            </m:r>
          </m:e>
        </m:rad>
      </m:oMath>
      <w:r>
        <w:t xml:space="preserve"> </w:t>
      </w:r>
      <w:r>
        <w:t xml:space="preserve">at some reasonable multiple of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LT</m:t>
            </m:r>
          </m:sub>
        </m:sSub>
      </m:oMath>
      <w:r>
        <w:t xml:space="preserve"> </w:t>
      </w:r>
      <w:r>
        <w:t xml:space="preserve">(e.g.,</w:t>
      </w:r>
      <w:r>
        <w:t xml:space="preserve"> </w:t>
      </w:r>
      <m:oMath>
        <m:r>
          <m:t>2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LT</m:t>
            </m:r>
          </m:sub>
        </m:sSub>
      </m:oMath>
      <w:r>
        <w:t xml:space="preserve">), or to use trimmed or</w:t>
      </w:r>
      <w:r>
        <w:t xml:space="preserve"> </w:t>
      </w:r>
      <w:r>
        <w:t xml:space="preserve">robust statistics for the residual std estimator.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Under milder drift, the full MAS dominates.</w:t>
      </w:r>
      <w:r>
        <w:t xml:space="preserve"> </w:t>
      </w:r>
      <w:r>
        <w:t xml:space="preserve">Tables 4.1 and 4.3</w:t>
      </w:r>
      <w:r>
        <w:t xml:space="preserve"> </w:t>
      </w:r>
      <w:r>
        <w:t xml:space="preserve">show the full MAS beats both baselines on every cell of the H1</w:t>
      </w:r>
      <w:r>
        <w:t xml:space="preserve"> </w:t>
      </w:r>
      <w:r>
        <w:t xml:space="preserve">evaluation, across no_drift, abrupt, gradual, seasonal, and</w:t>
      </w:r>
      <w:r>
        <w:t xml:space="preserve"> </w:t>
      </w:r>
      <w:r>
        <w:t xml:space="preserve">severe_abrupt scenarios. The ablation surprise is specifically a</w:t>
      </w:r>
      <w:r>
        <w:t xml:space="preserve"> </w:t>
      </w:r>
      <w:r>
        <w:t xml:space="preserve">boundary-condition behavior at adversarial extremes — relevant for</w:t>
      </w:r>
      <w:r>
        <w:t xml:space="preserve"> </w:t>
      </w:r>
      <w:r>
        <w:t xml:space="preserve">reviewers and for production deployment, but not a refutation of</w:t>
      </w:r>
      <w:r>
        <w:t xml:space="preserve"> </w:t>
      </w:r>
      <w:r>
        <w:t xml:space="preserve">the H1 result.</w:t>
      </w:r>
    </w:p>
    <w:p>
      <w:pPr>
        <w:pStyle w:val="FirstParagraph"/>
      </w:pPr>
      <w:r>
        <w:t xml:space="preserve">This is the kind of finding that a less thorough ablation study would</w:t>
      </w:r>
      <w:r>
        <w:t xml:space="preserve"> </w:t>
      </w:r>
      <w:r>
        <w:t xml:space="preserve">have missed entirely. We report it because honesty about limitations</w:t>
      </w:r>
      <w:r>
        <w:t xml:space="preserve"> </w:t>
      </w:r>
      <w:r>
        <w:t xml:space="preserve">is more valuable than a clean narrative.</w:t>
      </w:r>
    </w:p>
    <w:bookmarkEnd w:id="99"/>
    <w:bookmarkStart w:id="100" w:name="why-mas-is-cheaper-than-periodic"/>
    <w:p>
      <w:pPr>
        <w:pStyle w:val="Heading2"/>
      </w:pPr>
      <w:r>
        <w:t xml:space="preserve">5.4 Why MAS Is Cheaper Than Periodic</w:t>
      </w:r>
    </w:p>
    <w:p>
      <w:pPr>
        <w:pStyle w:val="FirstParagraph"/>
      </w:pPr>
      <w:r>
        <w:t xml:space="preserve">A natural follow-up question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MAS spends so much less than</w:t>
      </w:r>
      <w:r>
        <w:t xml:space="preserve"> </w:t>
      </w:r>
      <w:r>
        <w:t xml:space="preserve">Periodic to achieve the same service level. The mechanism is in the</w:t>
      </w:r>
      <w:r>
        <w:t xml:space="preserve"> </w:t>
      </w:r>
      <w:r>
        <w:t xml:space="preserve">order quantity: Periodic refits its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every 30 days, but the</w:t>
      </w:r>
      <w:r>
        <w:t xml:space="preserve"> </w:t>
      </w:r>
      <w:r>
        <w:t xml:space="preserve">EOQ formula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D</m:t>
            </m:r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e>
        </m:rad>
      </m:oMath>
      <w:r>
        <w:t xml:space="preserve"> </w:t>
      </w:r>
      <w:r>
        <w:t xml:space="preserve">depends on the</w:t>
      </w:r>
      <w:r>
        <w:t xml:space="preserve"> </w:t>
      </w:r>
      <w:r>
        <w:rPr>
          <w:i/>
          <w:iCs/>
        </w:rPr>
        <w:t xml:space="preserve">recent-window mean</w:t>
      </w:r>
      <w:r>
        <w:rPr>
          <w:i/>
          <w:iCs/>
        </w:rPr>
        <w:t xml:space="preserve"> </w:t>
      </w:r>
      <w:r>
        <w:rPr>
          <w:i/>
          <w:iCs/>
        </w:rPr>
        <w:t xml:space="preserve">demand</w:t>
      </w:r>
      <w:r>
        <w:t xml:space="preserve"> </w:t>
      </w:r>
      <m:oMath>
        <m:r>
          <m:t>D</m:t>
        </m:r>
      </m:oMath>
      <w:r>
        <w:t xml:space="preserve">. With our cost defaults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50</m:t>
        </m:r>
      </m:oMath>
      <w:r>
        <w:t xml:space="preserve"> </w:t>
      </w:r>
      <w:r>
        <w:t xml:space="preserve">ordering,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0.01</m:t>
        </m:r>
      </m:oMath>
      <w:r>
        <w:t xml:space="preserve"> </w:t>
      </w:r>
      <w:r>
        <w:t xml:space="preserve">holding per unit per day), the optimal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large — large enough</w:t>
      </w:r>
      <w:r>
        <w:t xml:space="preserve"> </w:t>
      </w:r>
      <w:r>
        <w:t xml:space="preserve">that an order covers approximately 100 days of average demand. Periodic</w:t>
      </w:r>
      <w:r>
        <w:t xml:space="preserve"> </w:t>
      </w:r>
      <w:r>
        <w:t xml:space="preserve">therefore places fewer, larger orders, and carries large standing</w:t>
      </w:r>
      <w:r>
        <w:t xml:space="preserve"> </w:t>
      </w:r>
      <w:r>
        <w:t xml:space="preserve">inventory between them. The MAS, with a continuous review and a</w:t>
      </w:r>
      <w:r>
        <w:t xml:space="preserve"> </w:t>
      </w:r>
      <w:r>
        <w:t xml:space="preserve">forecaster-aware safety buffer, places more, smaller orders driven by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stock depletion rather than scheduled refit boundaries. It</w:t>
      </w:r>
      <w:r>
        <w:t xml:space="preserve"> </w:t>
      </w:r>
      <w:r>
        <w:t xml:space="preserve">holds 3–4× less inventory at the cost of 30% more orders.</w:t>
      </w:r>
    </w:p>
    <w:p>
      <w:pPr>
        <w:pStyle w:val="BodyText"/>
      </w:pPr>
      <w:r>
        <w:t xml:space="preserve">In our parameter regime, the trade-off favors MAS strongly: holding</w:t>
      </w:r>
      <w:r>
        <w:t xml:space="preserve"> </w:t>
      </w:r>
      <w:r>
        <w:t xml:space="preserve">cost dominates ordering cost over the test window, so MAS’s</w:t>
      </w:r>
      <w:r>
        <w:t xml:space="preserve"> </w:t>
      </w:r>
      <w:r>
        <w:t xml:space="preserve">just-in-time pattern dominates Periodic’s batch pattern.</w:t>
      </w:r>
    </w:p>
    <w:bookmarkEnd w:id="100"/>
    <w:bookmarkStart w:id="101" w:name="X29fa18cc98abd516baf94c0d4496eaad1503263"/>
    <w:p>
      <w:pPr>
        <w:pStyle w:val="Heading2"/>
      </w:pPr>
      <w:r>
        <w:t xml:space="preserve">5.5 The Mesa-3.5 Step-Counter Bug: Lessons for Test Design</w:t>
      </w:r>
    </w:p>
    <w:p>
      <w:pPr>
        <w:pStyle w:val="FirstParagraph"/>
      </w:pPr>
      <w:r>
        <w:t xml:space="preserve">The Mesa double-step bug, technically described in §3.2.5, is worth a</w:t>
      </w:r>
      <w:r>
        <w:t xml:space="preserve"> </w:t>
      </w:r>
      <w:r>
        <w:t xml:space="preserve">brief discussion-grade reflection because it illustrates a class of</w:t>
      </w:r>
      <w:r>
        <w:t xml:space="preserve"> </w:t>
      </w:r>
      <w:r>
        <w:t xml:space="preserve">correctness issue that is invisible in metric trajectories. The bug</w:t>
      </w:r>
      <w:r>
        <w:t xml:space="preserve"> </w:t>
      </w:r>
      <w:r>
        <w:t xml:space="preserve">under-loaded the MAS simulation by 50%, yet every output metric</w:t>
      </w:r>
      <w:r>
        <w:t xml:space="preserve"> </w:t>
      </w:r>
      <w:r>
        <w:t xml:space="preserve">remained plausible: the simulation completed without errors, the</w:t>
      </w:r>
      <w:r>
        <w:t xml:space="preserve"> </w:t>
      </w:r>
      <w:r>
        <w:t xml:space="preserve">forecaster produced reasonable predictions, the replenishment agent</w:t>
      </w:r>
      <w:r>
        <w:t xml:space="preserve"> </w:t>
      </w:r>
      <w:r>
        <w:t xml:space="preserve">ordered, and the analytics agent emitted a normal-looking summary.</w:t>
      </w:r>
    </w:p>
    <w:p>
      <w:pPr>
        <w:pStyle w:val="BodyText"/>
      </w:pPr>
      <w:r>
        <w:t xml:space="preserve">The signal that something was wrong came from the</w:t>
      </w:r>
      <w:r>
        <w:t xml:space="preserve"> </w:t>
      </w:r>
      <w:r>
        <w:rPr>
          <w:b/>
          <w:bCs/>
        </w:rPr>
        <w:t xml:space="preserve">tier-promotion</w:t>
      </w:r>
      <w:r>
        <w:rPr>
          <w:b/>
          <w:bCs/>
        </w:rP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in the test suite, not from any production-style smoke test.</w:t>
      </w:r>
      <w:r>
        <w:t xml:space="preserve"> </w:t>
      </w:r>
      <w:r>
        <w:t xml:space="preserve">Those tests assert a</w:t>
      </w:r>
      <w:r>
        <w:t xml:space="preserve"> </w:t>
      </w:r>
      <w:r>
        <w:rPr>
          <w:i/>
          <w:iCs/>
        </w:rPr>
        <w:t xml:space="preserve">property</w:t>
      </w:r>
      <w:r>
        <w:t xml:space="preserve"> </w:t>
      </w:r>
      <w:r>
        <w:t xml:space="preserve">of how the architecture should evolve</w:t>
      </w:r>
      <w:r>
        <w:t xml:space="preserve"> </w:t>
      </w:r>
      <w:r>
        <w:t xml:space="preserve">(history grows → forecaster tier advances). With half the observations</w:t>
      </w:r>
      <w:r>
        <w:t xml:space="preserve"> </w:t>
      </w:r>
      <w:r>
        <w:t xml:space="preserve">arriving, tier promotion lagged by a factor of two and the tests</w:t>
      </w:r>
      <w:r>
        <w:t xml:space="preserve"> </w:t>
      </w:r>
      <w:r>
        <w:t xml:space="preserve">failed.</w:t>
      </w:r>
    </w:p>
    <w:p>
      <w:pPr>
        <w:pStyle w:val="BodyText"/>
      </w:pPr>
      <w:r>
        <w:t xml:space="preserve">Two lessons follow: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architectural invariants, not just end-to-end outcomes.</w:t>
      </w:r>
      <w:r>
        <w:t xml:space="preserve"> </w:t>
      </w:r>
      <w:r>
        <w:t xml:space="preserve">Property-based tests survive silent under-loading; smoke tests do</w:t>
      </w:r>
      <w:r>
        <w:t xml:space="preserve"> </w:t>
      </w:r>
      <w:r>
        <w:t xml:space="preserve">not.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 suspicious of framework wrappers around user-defined methods.</w:t>
      </w:r>
      <w:r>
        <w:t xml:space="preserve"> </w:t>
      </w:r>
      <w:r>
        <w:t xml:space="preserve">Mesa 3.5’s reassignment of</w:t>
      </w:r>
      <w:r>
        <w:t xml:space="preserve"> </w:t>
      </w:r>
      <w:r>
        <w:rPr>
          <w:rStyle w:val="VerbatimChar"/>
        </w:rPr>
        <w:t xml:space="preserve">self.step</w:t>
      </w:r>
      <w:r>
        <w:t xml:space="preserve"> </w:t>
      </w:r>
      <w:r>
        <w:t xml:space="preserve">to an event-driven wrapper is</w:t>
      </w:r>
      <w:r>
        <w:t xml:space="preserve"> </w:t>
      </w:r>
      <w:r>
        <w:t xml:space="preserve">documented in the changelog but emits no runtime warning. Users</w:t>
      </w:r>
      <w:r>
        <w:t xml:space="preserve"> </w:t>
      </w:r>
      <w:r>
        <w:t xml:space="preserve">carrying over Mesa 2.x patterns will silently double-count.</w:t>
      </w:r>
    </w:p>
    <w:bookmarkEnd w:id="101"/>
    <w:bookmarkStart w:id="106" w:name="threats-to-validity-1"/>
    <w:p>
      <w:pPr>
        <w:pStyle w:val="Heading2"/>
      </w:pPr>
      <w:r>
        <w:t xml:space="preserve">5.6 Threats to Validity</w:t>
      </w:r>
    </w:p>
    <w:bookmarkStart w:id="102" w:name="construct-validity"/>
    <w:p>
      <w:pPr>
        <w:pStyle w:val="Heading3"/>
      </w:pPr>
      <w:r>
        <w:t xml:space="preserve">Construct validity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Cost weights.</w:t>
      </w:r>
      <w:r>
        <w:t xml:space="preserve"> </w:t>
      </w:r>
      <w:r>
        <w:t xml:space="preserve">Total cost depends on the relative magnitudes of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. The defaults (</w:t>
      </w:r>
      <m:oMath>
        <m:r>
          <m:t>h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</m:oMath>
      <w:r>
        <w:t xml:space="preserve">) reflect typical</w:t>
      </w:r>
      <w:r>
        <w:t xml:space="preserve"> </w:t>
      </w:r>
      <w:r>
        <w:t xml:space="preserve">light-goods e-commerce. For high-value, slow-moving inventory (large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per unit), the EOQ favors smaller, more frequent orders, and the</w:t>
      </w:r>
      <w:r>
        <w:t xml:space="preserve"> </w:t>
      </w:r>
      <w:r>
        <w:t xml:space="preserve">MAS-vs-Periodic cost gap would shrink. We recommend a sensitivity</w:t>
      </w:r>
      <w:r>
        <w:t xml:space="preserve"> </w:t>
      </w:r>
      <w:r>
        <w:t xml:space="preserve">analysis sweep over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journal submission.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Service-level target.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1.65</m:t>
        </m:r>
      </m:oMath>
      <w:r>
        <w:t xml:space="preserve"> </w:t>
      </w:r>
      <w:r>
        <w:t xml:space="preserve">targets approximately 95%</w:t>
      </w:r>
      <w:r>
        <w:t xml:space="preserve"> </w:t>
      </w:r>
      <w:r>
        <w:t xml:space="preserve">in-stock probability for the lead-time demand distribution. Different</w:t>
      </w:r>
      <w:r>
        <w:t xml:space="preserve"> </w:t>
      </w:r>
      <w:r>
        <w:t xml:space="preserve">targets would shift the safety-stock buffer and therefore the</w:t>
      </w:r>
      <w:r>
        <w:t xml:space="preserve"> </w:t>
      </w:r>
      <w:r>
        <w:t xml:space="preserve">cost-vs-service trade-off.</w:t>
      </w:r>
    </w:p>
    <w:bookmarkEnd w:id="102"/>
    <w:bookmarkStart w:id="103" w:name="internal-validity"/>
    <w:p>
      <w:pPr>
        <w:pStyle w:val="Heading3"/>
      </w:pPr>
      <w:r>
        <w:t xml:space="preserve">Internal validity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 Mesa-3.5 bug</w:t>
      </w:r>
      <w:r>
        <w:t xml:space="preserve"> </w:t>
      </w:r>
      <w:r>
        <w:t xml:space="preserve">(§5.5). Affected all pre-fix results; reported</w:t>
      </w:r>
      <w:r>
        <w:t xml:space="preserve"> </w:t>
      </w:r>
      <w:r>
        <w:t xml:space="preserve">numbers are post-fix.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Single-machine evaluation.</w:t>
      </w:r>
      <w:r>
        <w:t xml:space="preserve"> </w:t>
      </w:r>
      <w:r>
        <w:t xml:space="preserve">All experiments run on one MacBook</w:t>
      </w:r>
      <w:r>
        <w:t xml:space="preserve"> </w:t>
      </w:r>
      <w:r>
        <w:t xml:space="preserve">Pro. Hardware-dependent timing (Chapter 4 §4.3) is reported as</w:t>
      </w:r>
      <w:r>
        <w:t xml:space="preserve"> </w:t>
      </w:r>
      <w:r>
        <w:t xml:space="preserve">relative rather than absolute.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Determinism.</w:t>
      </w:r>
      <w:r>
        <w:t xml:space="preserve"> </w:t>
      </w:r>
      <w:r>
        <w:t xml:space="preserve">Within a (config, seed) pair, runs are bit-identical.</w:t>
      </w:r>
      <w:r>
        <w:t xml:space="preserve"> </w:t>
      </w:r>
      <w:r>
        <w:t xml:space="preserve">This is verified by the test suite and was relied upon during</w:t>
      </w:r>
      <w:r>
        <w:t xml:space="preserve"> </w:t>
      </w:r>
      <w:r>
        <w:t xml:space="preserve">debugging.</w:t>
      </w:r>
    </w:p>
    <w:bookmarkEnd w:id="103"/>
    <w:bookmarkStart w:id="104" w:name="external-validity"/>
    <w:p>
      <w:pPr>
        <w:pStyle w:val="Heading3"/>
      </w:pPr>
      <w:r>
        <w:t xml:space="preserve">External validity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One dataset.</w:t>
      </w:r>
      <w:r>
        <w:t xml:space="preserve"> </w:t>
      </w:r>
      <w:r>
        <w:t xml:space="preserve">Olist is one platform in one country. The framework</w:t>
      </w:r>
      <w:r>
        <w:t xml:space="preserve"> </w:t>
      </w:r>
      <w:r>
        <w:t xml:space="preserve">accepts any</w:t>
      </w:r>
      <w:r>
        <w:t xml:space="preserve"> </w:t>
      </w:r>
      <w:r>
        <w:rPr>
          <w:rStyle w:val="VerbatimChar"/>
        </w:rPr>
        <w:t xml:space="preserve">(step, sku, qty)</w:t>
      </w:r>
      <w:r>
        <w:t xml:space="preserve"> </w:t>
      </w:r>
      <w:r>
        <w:t xml:space="preserve">CSV; adding M5 (Walmart) or comparable</w:t>
      </w:r>
      <w:r>
        <w:t xml:space="preserve"> </w:t>
      </w:r>
      <w:r>
        <w:t xml:space="preserve">open datasets is feasible and would broaden the generalization claim.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Simulated lead times.</w:t>
      </w:r>
      <w:r>
        <w:t xml:space="preserve"> </w:t>
      </w:r>
      <w:r>
        <w:t xml:space="preserve">Real-world lead-time variability is</w:t>
      </w:r>
      <w:r>
        <w:t xml:space="preserve"> </w:t>
      </w:r>
      <w:r>
        <w:t xml:space="preserve">underspecified in this study — we use a constant 7-day lead time.</w:t>
      </w:r>
      <w:r>
        <w:t xml:space="preserve"> </w:t>
      </w:r>
      <w:r>
        <w:t xml:space="preserve">Real suppliers exhibit lead-time variance (and correlated variance</w:t>
      </w:r>
      <w:r>
        <w:t xml:space="preserve"> </w:t>
      </w:r>
      <w:r>
        <w:t xml:space="preserve">with demand). The framework supports per-order stochastic lead times</w:t>
      </w:r>
      <w:r>
        <w:t xml:space="preserve"> </w:t>
      </w:r>
      <w:r>
        <w:t xml:space="preserve">but the experiments use constants for comparability.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human-in-the-loop.</w:t>
      </w:r>
      <w:r>
        <w:t xml:space="preserve"> </w:t>
      </w:r>
      <w:r>
        <w:t xml:space="preserve">Real inventory operators override automated</w:t>
      </w:r>
      <w:r>
        <w:t xml:space="preserve"> </w:t>
      </w:r>
      <w:r>
        <w:t xml:space="preserve">decisions for promotions, supply disruptions, and qualitative signal.</w:t>
      </w:r>
      <w:r>
        <w:t xml:space="preserve"> </w:t>
      </w:r>
      <w:r>
        <w:t xml:space="preserve">This is out of scope for this thesis, which evaluates the algorithm,</w:t>
      </w:r>
      <w:r>
        <w:t xml:space="preserve"> </w:t>
      </w:r>
      <w:r>
        <w:t xml:space="preserve">not the operator.</w:t>
      </w:r>
    </w:p>
    <w:bookmarkEnd w:id="104"/>
    <w:bookmarkStart w:id="105" w:name="statistical-validity"/>
    <w:p>
      <w:pPr>
        <w:pStyle w:val="Heading3"/>
      </w:pPr>
      <w:r>
        <w:t xml:space="preserve">Statistical validity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 = 10 seeds.</w:t>
      </w:r>
      <w:r>
        <w:t xml:space="preserve"> </w:t>
      </w:r>
      <w:r>
        <w:t xml:space="preserve">The Mann–Whitney U at N = 10 vs N = 10 has a</w:t>
      </w:r>
      <w:r>
        <w:t xml:space="preserve"> </w:t>
      </w:r>
      <w:r>
        <w:t xml:space="preserve">two-sided</w:t>
      </w:r>
      <w:r>
        <w:t xml:space="preserve"> </w:t>
      </w:r>
      <w:r>
        <w:rPr>
          <w:i/>
          <w:iCs/>
        </w:rPr>
        <w:t xml:space="preserve">p</w:t>
      </w:r>
      <w:r>
        <w:t xml:space="preserve">-floor of 0.0002. The hypothesis tests in Chapter 4 hit</w:t>
      </w:r>
      <w:r>
        <w:t xml:space="preserve"> </w:t>
      </w:r>
      <w:r>
        <w:t xml:space="preserve">this floor in nearly every cell, indicating perfectly separated rank</w:t>
      </w:r>
      <w:r>
        <w:t xml:space="preserve"> </w:t>
      </w:r>
      <w:r>
        <w:t xml:space="preserve">distributions. For a top-tier journal, N = 30 would be preferable.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Multiple-comparison correction.</w:t>
      </w:r>
      <w:r>
        <w:t xml:space="preserve"> </w:t>
      </w:r>
      <w:r>
        <w:t xml:space="preserve">This work reports 36 pairwise</w:t>
      </w:r>
      <w:r>
        <w:t xml:space="preserve"> </w:t>
      </w:r>
      <w:r>
        <w:t xml:space="preserve">tests (6 scenarios × 2 baselines × 3 metrics). At α = 0.05, the</w:t>
      </w:r>
      <w:r>
        <w:t xml:space="preserve"> </w:t>
      </w:r>
      <w:r>
        <w:t xml:space="preserve">family-wise error rate with Bonferroni correction requires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</w:t>
      </w:r>
      <w:r>
        <w:t xml:space="preserve"> </w:t>
      </w:r>
      <w:r>
        <w:t xml:space="preserve">0.0014. All 36 obtained</w:t>
      </w:r>
      <w:r>
        <w:t xml:space="preserve"> </w:t>
      </w:r>
      <w:r>
        <w:rPr>
          <w:i/>
          <w:iCs/>
        </w:rPr>
        <w:t xml:space="preserve">p</w:t>
      </w:r>
      <w:r>
        <w:t xml:space="preserve">-values pass this threshold, so the</w:t>
      </w:r>
      <w:r>
        <w:t xml:space="preserve"> </w:t>
      </w:r>
      <w:r>
        <w:t xml:space="preserve">conclusions are robust to multiple comparisons.</w:t>
      </w:r>
    </w:p>
    <w:bookmarkEnd w:id="105"/>
    <w:bookmarkEnd w:id="106"/>
    <w:bookmarkStart w:id="111" w:name="implications-for-practice"/>
    <w:p>
      <w:pPr>
        <w:pStyle w:val="Heading2"/>
      </w:pPr>
      <w:r>
        <w:t xml:space="preserve">5.7 Implications for Practice</w:t>
      </w:r>
    </w:p>
    <w:bookmarkStart w:id="107" w:name="X267e667012a030ff5d844c6752c17471293f1ba"/>
    <w:p>
      <w:pPr>
        <w:pStyle w:val="Heading3"/>
      </w:pPr>
      <w:r>
        <w:t xml:space="preserve">For e-commerce operators in emerging markets</w:t>
      </w:r>
    </w:p>
    <w:p>
      <w:pPr>
        <w:pStyle w:val="FirstParagraph"/>
      </w:pPr>
      <w:r>
        <w:t xml:space="preserve">These implications are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rather than empirical: our</w:t>
      </w:r>
      <w:r>
        <w:t xml:space="preserve"> </w:t>
      </w:r>
      <w:r>
        <w:t xml:space="preserve">evaluation uses Brazilian e-commerce data, and we have not run any</w:t>
      </w:r>
      <w:r>
        <w:t xml:space="preserve"> </w:t>
      </w:r>
      <w:r>
        <w:t xml:space="preserve">Ethiopia-specific experiments. We argue from the</w:t>
      </w:r>
      <w:r>
        <w:t xml:space="preserve"> </w:t>
      </w:r>
      <w:r>
        <w:rPr>
          <w:i/>
          <w:iCs/>
        </w:rPr>
        <w:t xml:space="preserve">properties</w:t>
      </w:r>
      <w:r>
        <w:t xml:space="preserve"> </w:t>
      </w:r>
      <w:r>
        <w:t xml:space="preserve">of the</w:t>
      </w:r>
      <w:r>
        <w:t xml:space="preserve"> </w:t>
      </w:r>
      <w:r>
        <w:t xml:space="preserve">architecture, not from country-specific benchmarks.</w:t>
      </w:r>
    </w:p>
    <w:p>
      <w:pPr>
        <w:pStyle w:val="Compact"/>
        <w:numPr>
          <w:ilvl w:val="0"/>
          <w:numId w:val="1036"/>
        </w:numPr>
      </w:pPr>
      <w:r>
        <w:t xml:space="preserve">A decentralized agent-based approach can be deployed on commodity</w:t>
      </w:r>
      <w:r>
        <w:t xml:space="preserve"> </w:t>
      </w:r>
      <w:r>
        <w:t xml:space="preserve">hardware (the framework runs end-to-end on a laptop in under five</w:t>
      </w:r>
      <w:r>
        <w:t xml:space="preserve"> </w:t>
      </w:r>
      <w:r>
        <w:t xml:space="preserve">minutes per scenario), eliminating the cloud-dependency that</w:t>
      </w:r>
      <w:r>
        <w:t xml:space="preserve"> </w:t>
      </w:r>
      <w:r>
        <w:t xml:space="preserve">centralized ERP systems require.</w:t>
      </w:r>
    </w:p>
    <w:p>
      <w:pPr>
        <w:pStyle w:val="Compact"/>
        <w:numPr>
          <w:ilvl w:val="0"/>
          <w:numId w:val="1036"/>
        </w:numPr>
      </w:pPr>
      <w:r>
        <w:t xml:space="preserve">Per-agent decision logs provide auditability that supports the</w:t>
      </w:r>
      <w:r>
        <w:t xml:space="preserve"> </w:t>
      </w:r>
      <w:r>
        <w:t xml:space="preserve">trust-building required in markets with low digital-transaction</w:t>
      </w:r>
      <w:r>
        <w:t xml:space="preserve"> </w:t>
      </w:r>
      <w:r>
        <w:t xml:space="preserve">trust — every decision is reproducible from logs.</w:t>
      </w:r>
    </w:p>
    <w:p>
      <w:pPr>
        <w:pStyle w:val="Compact"/>
        <w:numPr>
          <w:ilvl w:val="0"/>
          <w:numId w:val="1036"/>
        </w:numPr>
      </w:pPr>
      <w:r>
        <w:t xml:space="preserve">The MAS’s cost savings (50–70% vs the textbook-optimized baseline)</w:t>
      </w:r>
      <w:r>
        <w:t xml:space="preserve"> </w:t>
      </w:r>
      <w:r>
        <w:t xml:space="preserve">translate directly to working-capital efficiency, which matters</w:t>
      </w:r>
      <w:r>
        <w:t xml:space="preserve"> </w:t>
      </w:r>
      <w:r>
        <w:t xml:space="preserve">proportionally more for capital-constrained SMEs than for large</w:t>
      </w:r>
      <w:r>
        <w:t xml:space="preserve"> </w:t>
      </w:r>
      <w:r>
        <w:t xml:space="preserve">enterprises.</w:t>
      </w:r>
    </w:p>
    <w:p>
      <w:pPr>
        <w:pStyle w:val="FirstParagraph"/>
      </w:pPr>
      <w:r>
        <w:t xml:space="preserve">An empirical Ethiopia-specific evaluation — replicating the H1 design</w:t>
      </w:r>
      <w:r>
        <w:t xml:space="preserve"> </w:t>
      </w:r>
      <w:r>
        <w:t xml:space="preserve">on an Ethiopian e-commerce dataset and/or with simulated connectivity</w:t>
      </w:r>
      <w:r>
        <w:t xml:space="preserve"> </w:t>
      </w:r>
      <w:r>
        <w:t xml:space="preserve">disruption — would convert these architectural arguments into</w:t>
      </w:r>
      <w:r>
        <w:t xml:space="preserve"> </w:t>
      </w:r>
      <w:r>
        <w:t xml:space="preserve">empirical claims and is listed as future work in §6.6.</w:t>
      </w:r>
    </w:p>
    <w:bookmarkEnd w:id="107"/>
    <w:bookmarkStart w:id="108" w:name="for-software-engineering-researchers"/>
    <w:p>
      <w:pPr>
        <w:pStyle w:val="Heading3"/>
      </w:pPr>
      <w:r>
        <w:t xml:space="preserve">For software engineering researchers</w:t>
      </w:r>
    </w:p>
    <w:p>
      <w:pPr>
        <w:pStyle w:val="Compact"/>
        <w:numPr>
          <w:ilvl w:val="0"/>
          <w:numId w:val="1037"/>
        </w:numPr>
      </w:pPr>
      <w:r>
        <w:t xml:space="preserve">The thesis demonstrates that</w:t>
      </w:r>
      <w:r>
        <w:t xml:space="preserve"> </w:t>
      </w:r>
      <w:r>
        <w:rPr>
          <w:i/>
          <w:iCs/>
        </w:rPr>
        <w:t xml:space="preserve">architectural quality</w:t>
      </w:r>
      <w:r>
        <w:t xml:space="preserve"> </w:t>
      </w:r>
      <w:r>
        <w:t xml:space="preserve">(modular agents,</w:t>
      </w:r>
      <w:r>
        <w:t xml:space="preserve"> </w:t>
      </w:r>
      <w:r>
        <w:t xml:space="preserve">explicit interfaces, per-agent audit logs) and</w:t>
      </w:r>
      <w:r>
        <w:t xml:space="preserve"> </w:t>
      </w:r>
      <w:r>
        <w:rPr>
          <w:i/>
          <w:iCs/>
        </w:rPr>
        <w:t xml:space="preserve">algorithmic quality</w:t>
      </w:r>
      <w:r>
        <w:t xml:space="preserve"> </w:t>
      </w:r>
      <w:r>
        <w:t xml:space="preserve">(tiered forecasting, error-driven drift detection) are complementary,</w:t>
      </w:r>
      <w:r>
        <w:t xml:space="preserve"> </w:t>
      </w:r>
      <w:r>
        <w:t xml:space="preserve">not competing.</w:t>
      </w:r>
    </w:p>
    <w:p>
      <w:pPr>
        <w:pStyle w:val="Compact"/>
        <w:numPr>
          <w:ilvl w:val="0"/>
          <w:numId w:val="1037"/>
        </w:numPr>
      </w:pPr>
      <w:r>
        <w:t xml:space="preserve">The Mesa-3.5 step-counter bug is a worked example of a class of</w:t>
      </w:r>
      <w:r>
        <w:t xml:space="preserve"> </w:t>
      </w:r>
      <w:r>
        <w:t xml:space="preserve">silent correctness failures that test suites built around end-to-end</w:t>
      </w:r>
      <w:r>
        <w:t xml:space="preserve"> </w:t>
      </w:r>
      <w:r>
        <w:t xml:space="preserve">smoke tests will miss but property-based tests will catch.</w:t>
      </w:r>
    </w:p>
    <w:bookmarkEnd w:id="108"/>
    <w:bookmarkStart w:id="109" w:name="for-inventory-and-operations-researchers"/>
    <w:p>
      <w:pPr>
        <w:pStyle w:val="Heading3"/>
      </w:pPr>
      <w:r>
        <w:t xml:space="preserve">For inventory and operations researchers</w:t>
      </w:r>
    </w:p>
    <w:p>
      <w:pPr>
        <w:pStyle w:val="Compact"/>
        <w:numPr>
          <w:ilvl w:val="0"/>
          <w:numId w:val="1038"/>
        </w:numPr>
      </w:pPr>
      <w:r>
        <w:t xml:space="preserve">Cost dominates stockout rate as a discriminating metric once both</w:t>
      </w:r>
      <w:r>
        <w:t xml:space="preserve"> </w:t>
      </w:r>
      <w:r>
        <w:t xml:space="preserve">policies are above the service-level target. Any future evaluation</w:t>
      </w:r>
      <w:r>
        <w:t xml:space="preserve"> </w:t>
      </w:r>
      <w:r>
        <w:t xml:space="preserve">should report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metrics; stockout rate alone makes</w:t>
      </w:r>
      <w:r>
        <w:t xml:space="preserve"> </w:t>
      </w:r>
      <w:r>
        <w:t xml:space="preserve">brute-force hoarding look identical to adaptive policy.</w:t>
      </w:r>
    </w:p>
    <w:p>
      <w:pPr>
        <w:pStyle w:val="Compact"/>
        <w:numPr>
          <w:ilvl w:val="0"/>
          <w:numId w:val="1038"/>
        </w:numPr>
      </w:pPr>
      <w:r>
        <w:t xml:space="preserve">The 95% service-level recovery time, as a metric, is degenerate when</w:t>
      </w:r>
      <w:r>
        <w:t xml:space="preserve"> </w:t>
      </w:r>
      <w:r>
        <w:t xml:space="preserve">the comparison includes an EOQ-optimized periodic baseline at a</w:t>
      </w:r>
      <w:r>
        <w:t xml:space="preserve"> </w:t>
      </w:r>
      <w:r>
        <w:t xml:space="preserve">light-goods cost ratio. Cost-of-service is the sharper alternative.</w:t>
      </w:r>
    </w:p>
    <w:bookmarkEnd w:id="109"/>
    <w:bookmarkStart w:id="110" w:name="when-the-simpler-baseline-suffices"/>
    <w:p>
      <w:pPr>
        <w:pStyle w:val="Heading3"/>
      </w:pPr>
      <w:r>
        <w:t xml:space="preserve">When the simpler baseline suffices</w:t>
      </w:r>
    </w:p>
    <w:p>
      <w:pPr>
        <w:pStyle w:val="FirstParagraph"/>
      </w:pPr>
      <w:r>
        <w:t xml:space="preserve">Sharpening the claim is more valuable than overgeneralizing it. The</w:t>
      </w:r>
      <w:r>
        <w:t xml:space="preserve"> </w:t>
      </w:r>
      <w:r>
        <w:t xml:space="preserve">proposed architecture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right choice when: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Demand is genuinely stationary</w:t>
      </w:r>
      <w:r>
        <w:t xml:space="preserve"> </w:t>
      </w:r>
      <w:r>
        <w:t xml:space="preserve">over the planning horizon. A</w:t>
      </w:r>
      <w:r>
        <w:t xml:space="preserve"> </w:t>
      </w:r>
      <w:r>
        <w:t xml:space="preserve">stationary process has no concept drift; Static ROP with a single</w:t>
      </w:r>
      <w:r>
        <w:t xml:space="preserve"> </w:t>
      </w:r>
      <w:r>
        <w:t xml:space="preserve">well-fit calibration is theoretically optimal and operationally</w:t>
      </w:r>
      <w:r>
        <w:t xml:space="preserve"> </w:t>
      </w:r>
      <w:r>
        <w:t xml:space="preserve">simpler. The forecaster, drift detector, and refit machinery in the</w:t>
      </w:r>
      <w:r>
        <w:t xml:space="preserve"> </w:t>
      </w:r>
      <w:r>
        <w:t xml:space="preserve">MAS add cost without benefit in this regime.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The cohort is small enough for human oversight.</w:t>
      </w:r>
      <w:r>
        <w:t xml:space="preserve"> </w:t>
      </w:r>
      <w:r>
        <w:t xml:space="preserve">With &lt; 20 SKUs,</w:t>
      </w:r>
      <w:r>
        <w:t xml:space="preserve"> </w:t>
      </w:r>
      <w:r>
        <w:t xml:space="preserve">an experienced inventory operator with a spreadsheet review every</w:t>
      </w:r>
      <w:r>
        <w:t xml:space="preserve"> </w:t>
      </w:r>
      <w:r>
        <w:t xml:space="preserve">two weeks will outperform any automated system, because human</w:t>
      </w:r>
      <w:r>
        <w:t xml:space="preserve"> </w:t>
      </w:r>
      <w:r>
        <w:t xml:space="preserve">judgment incorporates qualitative signals (supplier rumors,</w:t>
      </w:r>
      <w:r>
        <w:t xml:space="preserve"> </w:t>
      </w:r>
      <w:r>
        <w:t xml:space="preserve">competitor moves) the architecture cannot see.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Holding cost dominates ordering cost</w:t>
      </w:r>
      <w:r>
        <w:t xml:space="preserve"> </w:t>
      </w:r>
      <w:r>
        <w:t xml:space="preserve">(</w:t>
      </w:r>
      <m:oMath>
        <m:r>
          <m:t>h</m:t>
        </m:r>
        <m:r>
          <m:rPr>
            <m:sty m:val="p"/>
          </m:rPr>
          <m:t>≫</m:t>
        </m:r>
        <m:r>
          <m:t>K</m:t>
        </m:r>
      </m:oMath>
      <w:r>
        <w:t xml:space="preserve">, e.g.,</w:t>
      </w:r>
      <w:r>
        <w:t xml:space="preserve"> </w:t>
      </w:r>
      <w:r>
        <w:t xml:space="preserve">high-value perishables). Here the EOQ optimum is small frequent</w:t>
      </w:r>
      <w:r>
        <w:t xml:space="preserve"> </w:t>
      </w:r>
      <w:r>
        <w:t xml:space="preserve">orders, the Periodic baseline’s hoarding pattern is naturally</w:t>
      </w:r>
      <w:r>
        <w:t xml:space="preserve"> </w:t>
      </w:r>
      <w:r>
        <w:t xml:space="preserve">suppressed, and the MAS’s marginal cost advantage shrinks toward</w:t>
      </w:r>
      <w:r>
        <w:t xml:space="preserve"> </w:t>
      </w:r>
      <w:r>
        <w:t xml:space="preserve">zero. The §5.5 cost-weight sensitivity discussion expands on this.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Under adversarial three-phase shocks</w:t>
      </w:r>
      <w:r>
        <w:t xml:space="preserve"> </w:t>
      </w:r>
      <w:r>
        <w:t xml:space="preserve">of the kind constructed in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catastrophic</w:t>
      </w:r>
      <w:r>
        <w:t xml:space="preserve"> </w:t>
      </w:r>
      <w:r>
        <w:t xml:space="preserve">scenario, the ablation (§4.5) shows the full MAS</w:t>
      </w:r>
      <w:r>
        <w:t xml:space="preserve"> </w:t>
      </w:r>
      <w:r>
        <w:t xml:space="preserve">over-reacts to genuine volatility. Until the bounded-safety-stock</w:t>
      </w:r>
      <w:r>
        <w:t xml:space="preserve"> </w:t>
      </w:r>
      <w:r>
        <w:t xml:space="preserve">fix (§6.6) is implemented, deployments expecting such adversarial</w:t>
      </w:r>
      <w:r>
        <w:t xml:space="preserve"> </w:t>
      </w:r>
      <w:r>
        <w:t xml:space="preserve">conditions should consider the</w:t>
      </w:r>
      <w:r>
        <w:t xml:space="preserve"> </w:t>
      </w:r>
      <w:r>
        <w:rPr>
          <w:rStyle w:val="VerbatimChar"/>
        </w:rPr>
        <w:t xml:space="preserve">ma_only</w:t>
      </w:r>
      <w:r>
        <w:t xml:space="preserve"> </w:t>
      </w:r>
      <w:r>
        <w:t xml:space="preserve">configuration as a more</w:t>
      </w:r>
      <w:r>
        <w:t xml:space="preserve"> </w:t>
      </w:r>
      <w:r>
        <w:t xml:space="preserve">conservative alternative.</w:t>
      </w:r>
    </w:p>
    <w:p>
      <w:pPr>
        <w:pStyle w:val="FirstParagraph"/>
      </w:pPr>
      <w:r>
        <w:t xml:space="preserve">These honest negative cases sharpen rather than weaken the positive</w:t>
      </w:r>
      <w:r>
        <w:t xml:space="preserve"> </w:t>
      </w:r>
      <w:r>
        <w:t xml:space="preserve">claim: the architecture earns its complexity</w:t>
      </w:r>
      <w:r>
        <w:t xml:space="preserve"> </w:t>
      </w:r>
      <w:r>
        <w:rPr>
          <w:i/>
          <w:iCs/>
        </w:rPr>
        <w:t xml:space="preserve">under non-stationary,</w:t>
      </w:r>
      <w:r>
        <w:rPr>
          <w:i/>
          <w:iCs/>
        </w:rPr>
        <w:t xml:space="preserve"> </w:t>
      </w:r>
      <w:r>
        <w:rPr>
          <w:i/>
          <w:iCs/>
        </w:rPr>
        <w:t xml:space="preserve">medium-to-large cohorts, with light-to-medium holding cost, and</w:t>
      </w:r>
      <w:r>
        <w:rPr>
          <w:i/>
          <w:iCs/>
        </w:rPr>
        <w:t xml:space="preserve"> </w:t>
      </w:r>
      <w:r>
        <w:rPr>
          <w:i/>
          <w:iCs/>
        </w:rPr>
        <w:t xml:space="preserve">absent adversarial worst-case drift</w:t>
      </w:r>
      <w:r>
        <w:t xml:space="preserve">. That is a substantial operating</w:t>
      </w:r>
      <w:r>
        <w:t xml:space="preserve"> </w:t>
      </w:r>
      <w:r>
        <w:t xml:space="preserve">regime — most e-commerce SMEs in our target market fall inside it —</w:t>
      </w:r>
      <w:r>
        <w:t xml:space="preserve"> </w:t>
      </w:r>
      <w:r>
        <w:t xml:space="preserve">but it is not all of inventory.</w:t>
      </w:r>
    </w:p>
    <w:bookmarkEnd w:id="110"/>
    <w:bookmarkEnd w:id="111"/>
    <w:bookmarkStart w:id="112" w:name="limitations-1"/>
    <w:p>
      <w:pPr>
        <w:pStyle w:val="Heading2"/>
      </w:pPr>
      <w:r>
        <w:t xml:space="preserve">5.8 Limitations</w:t>
      </w:r>
    </w:p>
    <w:p>
      <w:pPr>
        <w:pStyle w:val="FirstParagraph"/>
      </w:pPr>
      <w:r>
        <w:t xml:space="preserve">This section summarizes the limitations specific to the discussion’s</w:t>
      </w:r>
      <w:r>
        <w:t xml:space="preserve"> </w:t>
      </w:r>
      <w:r>
        <w:t xml:space="preserve">interpretive claims; the full threats-to-validity treatment is in</w:t>
      </w:r>
      <w:r>
        <w:t xml:space="preserve"> </w:t>
      </w:r>
      <w:r>
        <w:t xml:space="preserve">§5.6, and the forward research agenda is consolidated in §6.6.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Constant lead times.</w:t>
      </w:r>
      <w:r>
        <w:t xml:space="preserve"> </w:t>
      </w:r>
      <w:r>
        <w:t xml:space="preserve">Real lead times vary, sometimes</w:t>
      </w:r>
      <w:r>
        <w:t xml:space="preserve"> </w:t>
      </w:r>
      <w:r>
        <w:t xml:space="preserve">systematically with demand. Our experiments use a uniform 7-day</w:t>
      </w:r>
      <w:r>
        <w:t xml:space="preserve"> </w:t>
      </w:r>
      <w:r>
        <w:t xml:space="preserve">lead time across SKUs; the framework supports stochastic lead times</w:t>
      </w:r>
      <w:r>
        <w:t xml:space="preserve"> </w:t>
      </w:r>
      <w:r>
        <w:t xml:space="preserve">but the headline runs do not exercise them.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Single dataset.</w:t>
      </w:r>
      <w:r>
        <w:t xml:space="preserve"> </w:t>
      </w:r>
      <w:r>
        <w:t xml:space="preserve">Olist is one platform in one country. The</w:t>
      </w:r>
      <w:r>
        <w:t xml:space="preserve"> </w:t>
      </w:r>
      <w:r>
        <w:t xml:space="preserve">framework accepts any</w:t>
      </w:r>
      <w:r>
        <w:t xml:space="preserve"> </w:t>
      </w:r>
      <w:r>
        <w:rPr>
          <w:rStyle w:val="VerbatimChar"/>
        </w:rPr>
        <w:t xml:space="preserve">(step, sku, qty)</w:t>
      </w:r>
      <w:r>
        <w:t xml:space="preserve"> </w:t>
      </w:r>
      <w:r>
        <w:t xml:space="preserve">CSV; replication on M5 or</w:t>
      </w:r>
      <w:r>
        <w:t xml:space="preserve"> </w:t>
      </w:r>
      <w:r>
        <w:t xml:space="preserve">a comparable open dataset is the most important external-validity</w:t>
      </w:r>
      <w:r>
        <w:t xml:space="preserve"> </w:t>
      </w:r>
      <w:r>
        <w:t xml:space="preserve">check.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 = 10 seeds.</w:t>
      </w:r>
      <w:r>
        <w:t xml:space="preserve"> </w:t>
      </w:r>
      <w:r>
        <w:t xml:space="preserve">Sufficient for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 in every cell but below</w:t>
      </w:r>
      <w:r>
        <w:t xml:space="preserve"> </w:t>
      </w:r>
      <w:r>
        <w:t xml:space="preserve">the N = 30 expected by top-tier journals. Re-running at N = 30 is a</w:t>
      </w:r>
      <w:r>
        <w:t xml:space="preserve"> </w:t>
      </w:r>
      <w:r>
        <w:t xml:space="preserve">short follow-up.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comparison against published agent-based methods.</w:t>
      </w:r>
      <w:r>
        <w:t xml:space="preserve"> </w:t>
      </w:r>
      <w:r>
        <w:t xml:space="preserve">We compare</w:t>
      </w:r>
      <w:r>
        <w:t xml:space="preserve"> </w:t>
      </w:r>
      <w:r>
        <w:t xml:space="preserve">against textbook-optimized centralized baselines, not against</w:t>
      </w:r>
      <w:r>
        <w:t xml:space="preserve"> </w:t>
      </w:r>
      <w:r>
        <w:t xml:space="preserve">Li et al. (2024) or Kim et al. (2024). A like-for-like algorithmic</w:t>
      </w:r>
      <w:r>
        <w:t xml:space="preserve"> </w:t>
      </w:r>
      <w:r>
        <w:t xml:space="preserve">comparison would require reimplementing those methods, which is</w:t>
      </w:r>
      <w:r>
        <w:t xml:space="preserve"> </w:t>
      </w:r>
      <w:r>
        <w:t xml:space="preserve">outside the scope of this thesis.</w:t>
      </w:r>
    </w:p>
    <w:bookmarkEnd w:id="112"/>
    <w:bookmarkEnd w:id="113"/>
    <w:bookmarkStart w:id="125" w:name="conclusions-and-recommendations"/>
    <w:p>
      <w:pPr>
        <w:pStyle w:val="Heading1"/>
      </w:pPr>
      <w:r>
        <w:t xml:space="preserve">6. Conclusions and Recommendations</w:t>
      </w:r>
    </w:p>
    <w:p>
      <w:pPr>
        <w:pStyle w:val="FirstParagraph"/>
      </w:pPr>
      <w:r>
        <w:t xml:space="preserve">This thesis designed, implemented, and empirically evaluated a</w:t>
      </w:r>
      <w:r>
        <w:t xml:space="preserve"> </w:t>
      </w:r>
      <w:r>
        <w:t xml:space="preserve">multi-agent software architecture for autonomous e-commerce inventory</w:t>
      </w:r>
      <w:r>
        <w:t xml:space="preserve"> </w:t>
      </w:r>
      <w:r>
        <w:t xml:space="preserve">optimization. The work makes three contributions, validates two of its</w:t>
      </w:r>
      <w:r>
        <w:t xml:space="preserve"> </w:t>
      </w:r>
      <w:r>
        <w:t xml:space="preserve">three preregistered hypotheses (with the third reframed in light of the</w:t>
      </w:r>
      <w:r>
        <w:t xml:space="preserve"> </w:t>
      </w:r>
      <w:r>
        <w:t xml:space="preserve">empirical setup), and produces a reusable open-source artifact suitable</w:t>
      </w:r>
      <w:r>
        <w:t xml:space="preserve"> </w:t>
      </w:r>
      <w:r>
        <w:t xml:space="preserve">for both follow-on research and operational adaptation.</w:t>
      </w:r>
    </w:p>
    <w:bookmarkStart w:id="114" w:name="contributions"/>
    <w:p>
      <w:pPr>
        <w:pStyle w:val="Heading2"/>
      </w:pPr>
      <w:r>
        <w:t xml:space="preserve">6.1 Contributions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A modular, reproducible multi-agent inventory architecture</w:t>
      </w:r>
      <w:r>
        <w:t xml:space="preserve"> </w:t>
      </w:r>
      <w:r>
        <w:t xml:space="preserve">with</w:t>
      </w:r>
      <w:r>
        <w:t xml:space="preserve"> </w:t>
      </w:r>
      <w:r>
        <w:t xml:space="preserve">five autonomous agents (Demand Forecasting, Inventory Monitoring,</w:t>
      </w:r>
      <w:r>
        <w:t xml:space="preserve"> </w:t>
      </w:r>
      <w:r>
        <w:t xml:space="preserve">Replenishment, Supplier, Analytics), explicit communication via</w:t>
      </w:r>
      <w:r>
        <w:t xml:space="preserve"> </w:t>
      </w:r>
      <w:r>
        <w:t xml:space="preserve">inboxes, per-agent decision logging, and tiered forecasting with</w:t>
      </w:r>
      <w:r>
        <w:t xml:space="preserve"> </w:t>
      </w:r>
      <w:r>
        <w:t xml:space="preserve">graceful fallback.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Residual-error-driven global drift detection.</w:t>
      </w:r>
      <w:r>
        <w:t xml:space="preserve"> </w:t>
      </w:r>
      <w:r>
        <w:t xml:space="preserve">Per-SKU drift</w:t>
      </w:r>
      <w:r>
        <w:t xml:space="preserve"> </w:t>
      </w:r>
      <w:r>
        <w:t xml:space="preserve">detectors on raw observations fail on sparse e-commerce streams. We</w:t>
      </w:r>
      <w:r>
        <w:t xml:space="preserve"> </w:t>
      </w:r>
      <w:r>
        <w:t xml:space="preserve">demonstrate that ADWIN on the</w:t>
      </w:r>
      <w:r>
        <w:t xml:space="preserve"> </w:t>
      </w:r>
      <w:r>
        <w:rPr>
          <w:i/>
          <w:iCs/>
        </w:rPr>
        <w:t xml:space="preserve">population mean of forecast</w:t>
      </w:r>
      <w:r>
        <w:rPr>
          <w:i/>
          <w:iCs/>
        </w:rPr>
        <w:t xml:space="preserve"> </w:t>
      </w:r>
      <w:r>
        <w:rPr>
          <w:i/>
          <w:iCs/>
        </w:rPr>
        <w:t xml:space="preserve">residuals</w:t>
      </w:r>
      <w:r>
        <w:t xml:space="preserve"> </w:t>
      </w:r>
      <w:r>
        <w:t xml:space="preserve">recovers a strong, low-false-positive signal that can be</w:t>
      </w:r>
      <w:r>
        <w:t xml:space="preserve"> </w:t>
      </w:r>
      <w:r>
        <w:t xml:space="preserve">used to trigger per-SKU lazy refits. To our knowledge no prior</w:t>
      </w:r>
      <w:r>
        <w:t xml:space="preserve"> </w:t>
      </w:r>
      <w:r>
        <w:t xml:space="preserve">agent-architecture treatment of inventory has reported the</w:t>
      </w:r>
      <w:r>
        <w:t xml:space="preserve"> </w:t>
      </w:r>
      <w:r>
        <w:t xml:space="preserve">error-monitoring detector aggregated to the cohort level; we</w:t>
      </w:r>
      <w:r>
        <w:t xml:space="preserve"> </w:t>
      </w:r>
      <w:r>
        <w:t xml:space="preserve">document its mechanism and empirical behavior in this thesis.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A publicly reproducible benchmark</w:t>
      </w:r>
      <w:r>
        <w:t xml:space="preserve"> </w:t>
      </w:r>
      <w:r>
        <w:t xml:space="preserve">on the Olist Brazilian</w:t>
      </w:r>
      <w:r>
        <w:t xml:space="preserve"> </w:t>
      </w:r>
      <w:r>
        <w:t xml:space="preserve">E-Commerce dataset (to our knowledge the first such benchmark</w:t>
      </w:r>
      <w:r>
        <w:t xml:space="preserve"> </w:t>
      </w:r>
      <w:r>
        <w:t xml:space="preserve">for multi-agent inventory coordination, though we do not claim</w:t>
      </w:r>
      <w:r>
        <w:t xml:space="preserve"> </w:t>
      </w:r>
      <w:r>
        <w:t xml:space="preserve">exhaustive priority). The full evaluation — 180 H1 runs, 75 H3 runs,</w:t>
      </w:r>
      <w:r>
        <w:t xml:space="preserve"> </w:t>
      </w:r>
      <w:r>
        <w:t xml:space="preserve">40 ablation runs, plus all aggregation, reporting, and figures — is</w:t>
      </w:r>
      <w:r>
        <w:t xml:space="preserve"> </w:t>
      </w:r>
      <w:r>
        <w:t xml:space="preserve">one shell command (</w:t>
      </w:r>
      <w:r>
        <w:rPr>
          <w:rStyle w:val="VerbatimChar"/>
        </w:rPr>
        <w:t xml:space="preserve">scripts/reproduce_all.sh</w:t>
      </w:r>
      <w:r>
        <w:t xml:space="preserve">) from a fresh</w:t>
      </w:r>
      <w:r>
        <w:t xml:space="preserve"> </w:t>
      </w:r>
      <w:r>
        <w:t xml:space="preserve">checkout. Every result file, configuration, and seed is</w:t>
      </w:r>
      <w:r>
        <w:t xml:space="preserve"> </w:t>
      </w:r>
      <w:r>
        <w:t xml:space="preserve">version-controlled.</w:t>
      </w:r>
    </w:p>
    <w:bookmarkEnd w:id="114"/>
    <w:bookmarkStart w:id="115" w:name="empirical-verdict-on-the-hypotheses"/>
    <w:p>
      <w:pPr>
        <w:pStyle w:val="Heading2"/>
      </w:pPr>
      <w:r>
        <w:t xml:space="preserve">6.2 Empirical Verdict on the Hypotheses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H1 (Performance) — confirmed and substantially exceeded.</w:t>
      </w:r>
      <w:r>
        <w:t xml:space="preserve"> </w:t>
      </w:r>
      <w:r>
        <w:t xml:space="preserve">The MAS</w:t>
      </w:r>
      <w:r>
        <w:t xml:space="preserve"> </w:t>
      </w:r>
      <w:r>
        <w:t xml:space="preserve">reduces stockout rate by 71.9–80.4% vs the EOQ-optimized Static ROP</w:t>
      </w:r>
      <w:r>
        <w:t xml:space="preserve"> </w:t>
      </w:r>
      <w:r>
        <w:t xml:space="preserve">baseline and 17.3–33.5% vs the EOQ-optimized Periodic Forecasting</w:t>
      </w:r>
      <w:r>
        <w:t xml:space="preserve"> </w:t>
      </w:r>
      <w:r>
        <w:t xml:space="preserve">baseline,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scenario, with Mann–Whitney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≤ 0.001 and</w:t>
      </w:r>
      <w:r>
        <w:t xml:space="preserve"> </w:t>
      </w:r>
      <w:r>
        <w:t xml:space="preserve">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magnitudes up to −175. The proposal’s 10% threshold is</w:t>
      </w:r>
      <w:r>
        <w:t xml:space="preserve"> </w:t>
      </w:r>
      <w:r>
        <w:t xml:space="preserve">exceeded by approximately an order of magnitude.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H2 (Adaptability) — reframed.</w:t>
      </w:r>
      <w:r>
        <w:t xml:space="preserve"> </w:t>
      </w:r>
      <w:r>
        <w:t xml:space="preserve">The literal</w:t>
      </w:r>
      <w:r>
        <w:t xml:space="preserve"> </w:t>
      </w:r>
      <w:r>
        <w:t xml:space="preserve">“time-to-95%-SL-recovery”</w:t>
      </w:r>
      <w:r>
        <w:t xml:space="preserve"> </w:t>
      </w:r>
      <w:r>
        <w:t xml:space="preserve">cannot distinguish the policies because both adaptive baselines hold</w:t>
      </w:r>
      <w:r>
        <w:t xml:space="preserve"> </w:t>
      </w:r>
      <w:r>
        <w:t xml:space="preserve">&gt; 99% SL via large EOQ-driven standing inventory. The</w:t>
      </w:r>
      <w:r>
        <w:t xml:space="preserve"> </w:t>
      </w:r>
      <w:r>
        <w:rPr>
          <w:i/>
          <w:iCs/>
        </w:rPr>
        <w:t xml:space="preserve">substantive</w:t>
      </w:r>
      <w:r>
        <w:t xml:space="preserve"> </w:t>
      </w:r>
      <w:r>
        <w:t xml:space="preserve">finding is that the MAS achieves equivalent service level at</w:t>
      </w:r>
      <w:r>
        <w:t xml:space="preserve"> </w:t>
      </w:r>
      <w:r>
        <w:rPr>
          <w:b/>
          <w:bCs/>
        </w:rPr>
        <w:t xml:space="preserve">53–70% less inventory cost</w:t>
      </w:r>
      <w:r>
        <w:t xml:space="preserve"> </w:t>
      </w:r>
      <w:r>
        <w:t xml:space="preserve">than Periodic Forecasting. We</w:t>
      </w:r>
      <w:r>
        <w:t xml:space="preserve"> </w:t>
      </w:r>
      <w:r>
        <w:t xml:space="preserve">recommend the journal submission adopt cost-of-service as the H2</w:t>
      </w:r>
      <w:r>
        <w:t xml:space="preserve"> </w:t>
      </w:r>
      <w:r>
        <w:t xml:space="preserve">framing.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H3 (Scalability) — confirmed and exceeded.</w:t>
      </w:r>
      <w:r>
        <w:t xml:space="preserve"> </w:t>
      </w:r>
      <w:r>
        <w:t xml:space="preserve">The MAS runtime grows</w:t>
      </w:r>
      <w:r>
        <w:t xml:space="preserve"> </w:t>
      </w:r>
      <w:r>
        <w:t xml:space="preserve">sublinearly with cohort size: a power-law exponent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0.372 across</w:t>
      </w:r>
      <w:r>
        <w:t xml:space="preserve"> </w:t>
      </w:r>
      <w:r>
        <w:t xml:space="preserve">cohorts of 50, 100, 200, 500, and 1000 SKUs (the proposal predicted</w:t>
      </w:r>
      <w:r>
        <w:t xml:space="preserve"> </w:t>
      </w:r>
      <w:r>
        <w:t xml:space="preserve">linear,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≈ 1). Memory exponent is similarly low at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0.22.</w:t>
      </w:r>
      <w:r>
        <w:t xml:space="preserve"> </w:t>
      </w:r>
      <w:r>
        <w:t xml:space="preserve">Both runtime and memory remain comfortably within commodity-hardware</w:t>
      </w:r>
      <w:r>
        <w:t xml:space="preserve"> </w:t>
      </w:r>
      <w:r>
        <w:t xml:space="preserve">bounds.</w:t>
      </w:r>
    </w:p>
    <w:bookmarkEnd w:id="115"/>
    <w:bookmarkStart w:id="116" w:name="bonus-finding-cost-differential"/>
    <w:p>
      <w:pPr>
        <w:pStyle w:val="Heading2"/>
      </w:pPr>
      <w:r>
        <w:t xml:space="preserve">6.3 Bonus Finding: Cost Differential</w:t>
      </w:r>
    </w:p>
    <w:p>
      <w:pPr>
        <w:pStyle w:val="FirstParagraph"/>
      </w:pPr>
      <w:r>
        <w:t xml:space="preserve">A finding the proposal did not preregister but which falls cleanly out</w:t>
      </w:r>
      <w:r>
        <w:t xml:space="preserve"> </w:t>
      </w:r>
      <w:r>
        <w:t xml:space="preserve">of the data:</w:t>
      </w:r>
      <w:r>
        <w:t xml:space="preserve"> </w:t>
      </w:r>
      <w:r>
        <w:rPr>
          <w:b/>
          <w:bCs/>
        </w:rPr>
        <w:t xml:space="preserve">the MAS is significantly cheaper than the</w:t>
      </w:r>
      <w:r>
        <w:rPr>
          <w:b/>
          <w:bCs/>
        </w:rPr>
        <w:t xml:space="preserve"> </w:t>
      </w:r>
      <w:r>
        <w:rPr>
          <w:b/>
          <w:bCs/>
        </w:rPr>
        <w:t xml:space="preserve">EOQ-optimized Periodic Forecasting baseline on total inventory cost in</w:t>
      </w:r>
      <w:r>
        <w:rPr>
          <w:b/>
          <w:bCs/>
        </w:rPr>
        <w:t xml:space="preserve"> </w:t>
      </w:r>
      <w:r>
        <w:rPr>
          <w:b/>
          <w:bCs/>
        </w:rPr>
        <w:t xml:space="preserve">every scenario</w:t>
      </w:r>
      <w:r>
        <w:t xml:space="preserve">, by 53% (catastrophic) to 70% (no-drift), with</w:t>
      </w:r>
      <w:r>
        <w:t xml:space="preserve"> </w:t>
      </w:r>
      <w:r>
        <w:t xml:space="preserve">Mann–Whitney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≤ 0.001 throughout. The mechanism is that Periodic’s</w:t>
      </w:r>
      <w:r>
        <w:t xml:space="preserve"> </w:t>
      </w:r>
      <w:r>
        <w:t xml:space="preserve">optimal Q* in our cost regime drives large standing inventory; the</w:t>
      </w:r>
      <w:r>
        <w:t xml:space="preserve"> </w:t>
      </w:r>
      <w:r>
        <w:t xml:space="preserve">MAS’s continuous-review safety-stock-aware policy holds 3–4× less.</w:t>
      </w:r>
    </w:p>
    <w:bookmarkEnd w:id="116"/>
    <w:bookmarkStart w:id="117" w:name="limitations-2"/>
    <w:p>
      <w:pPr>
        <w:pStyle w:val="Heading2"/>
      </w:pPr>
      <w:r>
        <w:t xml:space="preserve">6.4 Limitations</w:t>
      </w:r>
    </w:p>
    <w:p>
      <w:pPr>
        <w:pStyle w:val="FirstParagraph"/>
      </w:pPr>
      <w:r>
        <w:t xml:space="preserve">The principal limitations — simulation-only evaluation, a single</w:t>
      </w:r>
      <w:r>
        <w:t xml:space="preserve"> </w:t>
      </w:r>
      <w:r>
        <w:t xml:space="preserve">dataset, constant lead times, N = 10 seeds, and the absence of a</w:t>
      </w:r>
      <w:r>
        <w:t xml:space="preserve"> </w:t>
      </w:r>
      <w:r>
        <w:t xml:space="preserve">like-for-like benchmark against published MAS-RL methods — are</w:t>
      </w:r>
      <w:r>
        <w:t xml:space="preserve"> </w:t>
      </w:r>
      <w:r>
        <w:t xml:space="preserve">documented in full in §5.6 (Threats to Validity) and §5.8</w:t>
      </w:r>
      <w:r>
        <w:t xml:space="preserve"> </w:t>
      </w:r>
      <w:r>
        <w:t xml:space="preserve">(Discussion-level limitations). The cost defaults reflect light-goods</w:t>
      </w:r>
      <w:r>
        <w:t xml:space="preserve"> </w:t>
      </w:r>
      <w:r>
        <w:t xml:space="preserve">e-commerce; high-value slow-moving inventory would shift the</w:t>
      </w:r>
      <w:r>
        <w:t xml:space="preserve"> </w:t>
      </w:r>
      <w:r>
        <w:t xml:space="preserve">cost-vs-service trade-off in ways the thesis does not characterize</w:t>
      </w:r>
      <w:r>
        <w:t xml:space="preserve"> </w:t>
      </w:r>
      <w:r>
        <w:t xml:space="preserve">empirically.</w:t>
      </w:r>
    </w:p>
    <w:bookmarkEnd w:id="117"/>
    <w:bookmarkStart w:id="122" w:name="recommendations"/>
    <w:p>
      <w:pPr>
        <w:pStyle w:val="Heading2"/>
      </w:pPr>
      <w:r>
        <w:t xml:space="preserve">6.5 Recommendations</w:t>
      </w:r>
    </w:p>
    <w:p>
      <w:pPr>
        <w:pStyle w:val="FirstParagraph"/>
      </w:pPr>
      <w:r>
        <w:t xml:space="preserve">The empirical findings translate directly into the following</w:t>
      </w:r>
      <w:r>
        <w:t xml:space="preserve"> </w:t>
      </w:r>
      <w:r>
        <w:t xml:space="preserve">recommendations for practitioners, researchers, and the institution</w:t>
      </w:r>
      <w:r>
        <w:t xml:space="preserve"> </w:t>
      </w:r>
      <w:r>
        <w:t xml:space="preserve">that funded this work.</w:t>
      </w:r>
    </w:p>
    <w:bookmarkStart w:id="118" w:name="for-e-commerce-operators"/>
    <w:p>
      <w:pPr>
        <w:pStyle w:val="Heading3"/>
      </w:pPr>
      <w:r>
        <w:t xml:space="preserve">For e-commerce operators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Adopt continuous-review replenishment with forecast-driven safety</w:t>
      </w:r>
      <w:r>
        <w:rPr>
          <w:b/>
          <w:bCs/>
        </w:rPr>
        <w:t xml:space="preserve"> </w:t>
      </w:r>
      <w:r>
        <w:rPr>
          <w:b/>
          <w:bCs/>
        </w:rPr>
        <w:t xml:space="preserve">stock</w:t>
      </w:r>
      <w:r>
        <w:t xml:space="preserve">, particularly where the cost regime is light-goods (low</w:t>
      </w:r>
      <w:r>
        <w:t xml:space="preserve"> </w:t>
      </w:r>
      <w:r>
        <w:t xml:space="preserve">holding cost per unit, moderate ordering cost). The MAS architecture</w:t>
      </w:r>
      <w:r>
        <w:t xml:space="preserve"> </w:t>
      </w:r>
      <w:r>
        <w:t xml:space="preserve">is operationally simple to deploy because it runs on a single laptop</w:t>
      </w:r>
      <w:r>
        <w:t xml:space="preserve"> </w:t>
      </w:r>
      <w:r>
        <w:t xml:space="preserve">and writes auditable decision logs.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 not deploy frozen Static ROP policies in growing markets.</w:t>
      </w:r>
      <w:r>
        <w:t xml:space="preserve"> </w:t>
      </w:r>
      <w:r>
        <w:t xml:space="preserve">Even at modest growth rates, an un-recalibrated ROP produces large</w:t>
      </w:r>
      <w:r>
        <w:t xml:space="preserve"> </w:t>
      </w:r>
      <w:r>
        <w:t xml:space="preserve">service-level losses. If a periodic-refit pipeline is unavailable,</w:t>
      </w:r>
      <w:r>
        <w:t xml:space="preserve"> </w:t>
      </w:r>
      <w:r>
        <w:t xml:space="preserve">the agent-based system is the lower-risk alternative.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When deploying the MAS in adversarial conditions</w:t>
      </w:r>
      <w:r>
        <w:t xml:space="preserve"> </w:t>
      </w:r>
      <w:r>
        <w:t xml:space="preserve">(anticipated</w:t>
      </w:r>
      <w:r>
        <w:t xml:space="preserve"> </w:t>
      </w:r>
      <w:r>
        <w:t xml:space="preserve">regime-changing shocks beyond the historical norm),</w:t>
      </w:r>
      <w:r>
        <w:t xml:space="preserve"> </w:t>
      </w:r>
      <w:r>
        <w:rPr>
          <w:b/>
          <w:bCs/>
        </w:rPr>
        <w:t xml:space="preserve">bound the</w:t>
      </w:r>
      <w:r>
        <w:rPr>
          <w:b/>
          <w:bCs/>
        </w:rPr>
        <w:t xml:space="preserve"> </w:t>
      </w:r>
      <w:r>
        <w:rPr>
          <w:b/>
          <w:bCs/>
        </w:rPr>
        <w:t xml:space="preserve">safety-stock buffer</w:t>
      </w:r>
      <w:r>
        <w:t xml:space="preserve"> </w:t>
      </w:r>
      <w:r>
        <w:t xml:space="preserve">at a reasonable multiple of mean</w:t>
      </w:r>
      <w:r>
        <w:t xml:space="preserve"> </w:t>
      </w:r>
      <w:r>
        <w:t xml:space="preserve">lead-time demand. The §3.3.10 finding shows that an unbounded</w:t>
      </w:r>
      <w:r>
        <w:t xml:space="preserve"> </w:t>
      </w:r>
      <w:r>
        <w:t xml:space="preserve">buffer over-reacts to large transient volatility. Capping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r>
          <m:t>σ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L</m:t>
            </m:r>
            <m:r>
              <m:t>T</m:t>
            </m:r>
          </m:e>
        </m:rad>
      </m:oMath>
      <w:r>
        <w:t xml:space="preserve"> </w:t>
      </w:r>
      <w:r>
        <w:t xml:space="preserve">at, say,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⋅</m:t>
        </m:r>
        <m:r>
          <m:t>L</m:t>
        </m:r>
        <m:r>
          <m:t>T</m:t>
        </m:r>
      </m:oMath>
      <w:r>
        <w:t xml:space="preserve"> </w:t>
      </w:r>
      <w:r>
        <w:t xml:space="preserve">is a simple and effective defense.</w:t>
      </w:r>
    </w:p>
    <w:bookmarkEnd w:id="118"/>
    <w:bookmarkStart w:id="119" w:name="for-software-engineering-researchers-1"/>
    <w:p>
      <w:pPr>
        <w:pStyle w:val="Heading3"/>
      </w:pPr>
      <w:r>
        <w:t xml:space="preserve">For software-engineering researchers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Use property-based tests that assert architectural invariants</w:t>
      </w:r>
      <w:r>
        <w:t xml:space="preserve">,</w:t>
      </w:r>
      <w:r>
        <w:t xml:space="preserve"> </w:t>
      </w:r>
      <w:r>
        <w:t xml:space="preserve">not just end-to-end smoke tests. The Mesa double-step bug</w:t>
      </w:r>
      <w:r>
        <w:t xml:space="preserve"> </w:t>
      </w:r>
      <w:r>
        <w:t xml:space="preserve">(§3.2.5) was caught by the tier-promotion tests precisely because</w:t>
      </w:r>
      <w:r>
        <w:t xml:space="preserve"> </w:t>
      </w:r>
      <w:r>
        <w:t xml:space="preserve">they encoded a property of how the architecture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evolve.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Treat MAS as a software artifact</w:t>
      </w:r>
      <w:r>
        <w:t xml:space="preserve">, not merely as an algorithm</w:t>
      </w:r>
      <w:r>
        <w:t xml:space="preserve"> </w:t>
      </w:r>
      <w:r>
        <w:t xml:space="preserve">collection. The proposed system’s modular interfaces, per-agent</w:t>
      </w:r>
      <w:r>
        <w:t xml:space="preserve"> </w:t>
      </w:r>
      <w:r>
        <w:t xml:space="preserve">decision logs, and explicit message-passing make it auditable and</w:t>
      </w:r>
      <w:r>
        <w:t xml:space="preserve"> </w:t>
      </w:r>
      <w:r>
        <w:t xml:space="preserve">extensible — qualities that algorithmic-only treatments tend to</w:t>
      </w:r>
      <w:r>
        <w:t xml:space="preserve"> </w:t>
      </w:r>
      <w:r>
        <w:t xml:space="preserve">neglect.</w:t>
      </w:r>
    </w:p>
    <w:bookmarkEnd w:id="119"/>
    <w:bookmarkStart w:id="120" w:name="X983370c245608a0d0a8e10dfdc9d1cc04f75be9"/>
    <w:p>
      <w:pPr>
        <w:pStyle w:val="Heading3"/>
      </w:pPr>
      <w:r>
        <w:t xml:space="preserve">For inventory and operations researchers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Report cost alongside service level.</w:t>
      </w:r>
      <w:r>
        <w:t xml:space="preserve"> </w:t>
      </w:r>
      <w:r>
        <w:t xml:space="preserve">Stockout rate alone makes</w:t>
      </w:r>
      <w:r>
        <w:t xml:space="preserve"> </w:t>
      </w:r>
      <w:r>
        <w:t xml:space="preserve">brute-force hoarding look identical to genuinely adaptive policy.</w:t>
      </w:r>
      <w:r>
        <w:t xml:space="preserve"> </w:t>
      </w:r>
      <w:r>
        <w:t xml:space="preserve">The thesis demonstrates that Periodic Forecasting maintains a</w:t>
      </w:r>
      <w:r>
        <w:t xml:space="preserve"> </w:t>
      </w:r>
      <w:r>
        <w:t xml:space="preserve">competitive service level only by holding 3–4× more inventory.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Choose adaptability metrics that survive the EOQ regime.</w:t>
      </w:r>
      <w:r>
        <w:t xml:space="preserve"> </w:t>
      </w:r>
      <w:r>
        <w:t xml:space="preserve">Time-to-95%-SL recovery is degenerate when standing inventory is</w:t>
      </w:r>
      <w:r>
        <w:t xml:space="preserve"> </w:t>
      </w:r>
      <w:r>
        <w:t xml:space="preserve">large; the proposed</w:t>
      </w:r>
      <w:r>
        <w:t xml:space="preserve"> </w:t>
      </w:r>
      <w:r>
        <w:rPr>
          <w:i/>
          <w:iCs/>
        </w:rPr>
        <w:t xml:space="preserve">cost-of-service after drift</w:t>
      </w:r>
      <w:r>
        <w:t xml:space="preserve"> </w:t>
      </w:r>
      <w:r>
        <w:t xml:space="preserve">is a sharper</w:t>
      </w:r>
      <w:r>
        <w:t xml:space="preserve"> </w:t>
      </w:r>
      <w:r>
        <w:t xml:space="preserve">alternative (§5.2).</w:t>
      </w:r>
    </w:p>
    <w:bookmarkEnd w:id="120"/>
    <w:bookmarkStart w:id="121" w:name="for-the-academic-institution"/>
    <w:p>
      <w:pPr>
        <w:pStyle w:val="Heading3"/>
      </w:pPr>
      <w:r>
        <w:t xml:space="preserve">For the academic institution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Continue investment in reproducibility infrastructure.</w:t>
      </w:r>
      <w:r>
        <w:t xml:space="preserve"> </w:t>
      </w:r>
      <w:r>
        <w:t xml:space="preserve">The</w:t>
      </w:r>
      <w:r>
        <w:t xml:space="preserve"> </w:t>
      </w:r>
      <w:r>
        <w:t xml:space="preserve">one-command rerun of every result in this thesis took fewer than</w:t>
      </w:r>
      <w:r>
        <w:t xml:space="preserve"> </w:t>
      </w:r>
      <w:r>
        <w:t xml:space="preserve">four hours on commodity hardware. This standard of empirical</w:t>
      </w:r>
      <w:r>
        <w:t xml:space="preserve"> </w:t>
      </w:r>
      <w:r>
        <w:t xml:space="preserve">software-engineering work should become the institutional norm</w:t>
      </w:r>
      <w:r>
        <w:t xml:space="preserve"> </w:t>
      </w:r>
      <w:r>
        <w:t xml:space="preserve">for graduate research.</w:t>
      </w:r>
    </w:p>
    <w:bookmarkEnd w:id="121"/>
    <w:bookmarkEnd w:id="122"/>
    <w:bookmarkStart w:id="123" w:name="future-work"/>
    <w:p>
      <w:pPr>
        <w:pStyle w:val="Heading2"/>
      </w:pPr>
      <w:r>
        <w:t xml:space="preserve">6.6 Future Work</w:t>
      </w:r>
    </w:p>
    <w:p>
      <w:pPr>
        <w:pStyle w:val="FirstParagraph"/>
      </w:pPr>
      <w:r>
        <w:t xml:space="preserve">Four directions are most promising for follow-on work.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Cost-weight sensitivity</w:t>
      </w:r>
      <w:r>
        <w:t xml:space="preserve"> </w:t>
      </w:r>
      <w:r>
        <w:t xml:space="preserve">— verify the cost-advantage finding is</w:t>
      </w:r>
      <w:r>
        <w:t xml:space="preserve"> </w:t>
      </w:r>
      <w:r>
        <w:t xml:space="preserve">robust across plausible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regimes, not just the</w:t>
      </w:r>
      <w:r>
        <w:t xml:space="preserve"> </w:t>
      </w:r>
      <w:r>
        <w:t xml:space="preserve">light-goods regime.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Multi-dataset generalization</w:t>
      </w:r>
      <w:r>
        <w:t xml:space="preserve"> </w:t>
      </w:r>
      <w:r>
        <w:t xml:space="preserve">— replicate the H1/H3 findings on</w:t>
      </w:r>
      <w:r>
        <w:t xml:space="preserve"> </w:t>
      </w:r>
      <w:r>
        <w:t xml:space="preserve">the M5 (Walmart) dataset and any other open e-commerce trace, to</w:t>
      </w:r>
      <w:r>
        <w:t xml:space="preserve"> </w:t>
      </w:r>
      <w:r>
        <w:t xml:space="preserve">convert the single-dataset evidence in this thesis into a</w:t>
      </w:r>
      <w:r>
        <w:t xml:space="preserve"> </w:t>
      </w:r>
      <w:r>
        <w:t xml:space="preserve">generalization claim.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Live pilot deployment</w:t>
      </w:r>
      <w:r>
        <w:t xml:space="preserve"> </w:t>
      </w:r>
      <w:r>
        <w:t xml:space="preserve">with an Ethiopian e-commerce operator,</w:t>
      </w:r>
      <w:r>
        <w:t xml:space="preserve"> </w:t>
      </w:r>
      <w:r>
        <w:t xml:space="preserve">to validate the architectural arguments for emerging-market</w:t>
      </w:r>
      <w:r>
        <w:t xml:space="preserve"> </w:t>
      </w:r>
      <w:r>
        <w:t xml:space="preserve">deployment under real constraints (intermittent connectivity,</w:t>
      </w:r>
      <w:r>
        <w:t xml:space="preserve"> </w:t>
      </w:r>
      <w:r>
        <w:t xml:space="preserve">partial supplier reliability, regulatory and trust considerations).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Bounded safety stock with robust statistics</w:t>
      </w:r>
      <w:r>
        <w:t xml:space="preserve"> </w:t>
      </w:r>
      <w:r>
        <w:t xml:space="preserve">— implement the</w:t>
      </w:r>
      <w:r>
        <w:t xml:space="preserve"> </w:t>
      </w:r>
      <w:r>
        <w:t xml:space="preserve">recommendation #3 above as a configurable variant of the</w:t>
      </w:r>
      <w:r>
        <w:t xml:space="preserve"> </w:t>
      </w:r>
      <w:r>
        <w:t xml:space="preserve">Replenishment Agent, re-run the H1 and ablation sweeps, and</w:t>
      </w:r>
      <w:r>
        <w:t xml:space="preserve"> </w:t>
      </w:r>
      <w:r>
        <w:t xml:space="preserve">confirm that the catastrophic-scenario over-reaction reported in</w:t>
      </w:r>
      <w:r>
        <w:t xml:space="preserve"> </w:t>
      </w:r>
      <w:r>
        <w:t xml:space="preserve">§4.5 is eliminated without degrading the milder scenarios.</w:t>
      </w:r>
    </w:p>
    <w:p>
      <w:pPr>
        <w:pStyle w:val="FirstParagraph"/>
      </w:pPr>
      <w:r>
        <w:t xml:space="preserve">A medium-term direction is</w:t>
      </w:r>
      <w:r>
        <w:t xml:space="preserve"> </w:t>
      </w:r>
      <w:r>
        <w:rPr>
          <w:b/>
          <w:bCs/>
        </w:rPr>
        <w:t xml:space="preserve">per-agent autonomy via reinforcement</w:t>
      </w:r>
      <w:r>
        <w:rPr>
          <w:b/>
          <w:bCs/>
        </w:rP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— replacing the hand-coded (s, S) policy with a policy</w:t>
      </w:r>
      <w:r>
        <w:t xml:space="preserve"> </w:t>
      </w:r>
      <w:r>
        <w:t xml:space="preserve">learned per-agent and validated against the same simulation</w:t>
      </w:r>
      <w:r>
        <w:t xml:space="preserve"> </w:t>
      </w:r>
      <w:r>
        <w:t xml:space="preserve">infrastructure developed here. This is a natural extension of the</w:t>
      </w:r>
      <w:r>
        <w:t xml:space="preserve"> </w:t>
      </w:r>
      <w:r>
        <w:t xml:space="preserve">architecture and would enable comparison against the MAS-RL</w:t>
      </w:r>
      <w:r>
        <w:t xml:space="preserve"> </w:t>
      </w:r>
      <w:r>
        <w:t xml:space="preserve">literature</w:t>
      </w:r>
      <w:r>
        <w:t xml:space="preserve"> </w:t>
      </w:r>
      <w:hyperlink w:anchor="ref-kim2024marl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123"/>
    <w:bookmarkStart w:id="124" w:name="concluding-statement"/>
    <w:p>
      <w:pPr>
        <w:pStyle w:val="Heading2"/>
      </w:pPr>
      <w:r>
        <w:t xml:space="preserve">6.7 Concluding Statement</w:t>
      </w:r>
    </w:p>
    <w:p>
      <w:pPr>
        <w:pStyle w:val="FirstParagraph"/>
      </w:pPr>
      <w:r>
        <w:t xml:space="preserve">E-commerce inventory management under concept drift is, fundamentally, a</w:t>
      </w:r>
      <w:r>
        <w:t xml:space="preserve"> </w:t>
      </w:r>
      <w:r>
        <w:t xml:space="preserve">software-architecture problem as much as it is an algorithmic problem.</w:t>
      </w:r>
      <w:r>
        <w:t xml:space="preserve"> </w:t>
      </w:r>
      <w:r>
        <w:t xml:space="preserve">This thesis shows that careful agent-level decomposition, explicit</w:t>
      </w:r>
      <w:r>
        <w:t xml:space="preserve"> </w:t>
      </w:r>
      <w:r>
        <w:t xml:space="preserve">audit logging, error-driven drift detection, and tiered forecasting</w:t>
      </w:r>
      <w:r>
        <w:t xml:space="preserve"> </w:t>
      </w:r>
      <w:r>
        <w:t xml:space="preserve">combine to outperform textbook-optimized centralized baselines on both</w:t>
      </w:r>
      <w:r>
        <w:t xml:space="preserve"> </w:t>
      </w:r>
      <w:r>
        <w:t xml:space="preserve">service level and inventory cost — by margins large enough to be</w:t>
      </w:r>
      <w:r>
        <w:t xml:space="preserve"> </w:t>
      </w:r>
      <w:r>
        <w:t xml:space="preserve">statistically unambiguous and economically meaningful. The full</w:t>
      </w:r>
      <w:r>
        <w:t xml:space="preserve"> </w:t>
      </w:r>
      <w:r>
        <w:t xml:space="preserve">software artifact is reproducible end-to-end from one command, opens</w:t>
      </w:r>
      <w:r>
        <w:t xml:space="preserve"> </w:t>
      </w:r>
      <w:r>
        <w:t xml:space="preserve">the system to public scrutiny and extension, and is sized to run on</w:t>
      </w:r>
      <w:r>
        <w:t xml:space="preserve"> </w:t>
      </w:r>
      <w:r>
        <w:t xml:space="preserve">commodity hardware — making it directly relevant not only to academic</w:t>
      </w:r>
      <w:r>
        <w:t xml:space="preserve"> </w:t>
      </w:r>
      <w:r>
        <w:t xml:space="preserve">follow-on research but to operators in resource-constrained markets for</w:t>
      </w:r>
      <w:r>
        <w:t xml:space="preserve"> </w:t>
      </w:r>
      <w:r>
        <w:t xml:space="preserve">whom centralized cloud-dependent ERP systems are operationally and</w:t>
      </w:r>
      <w:r>
        <w:t xml:space="preserve"> </w:t>
      </w:r>
      <w:r>
        <w:t xml:space="preserve">economically out of reach.</w:t>
      </w:r>
    </w:p>
    <w:bookmarkEnd w:id="124"/>
    <w:bookmarkEnd w:id="125"/>
    <w:bookmarkStart w:id="155" w:name="references"/>
    <w:p>
      <w:pPr>
        <w:pStyle w:val="Heading1"/>
      </w:pPr>
      <w:r>
        <w:t xml:space="preserve">References</w:t>
      </w:r>
    </w:p>
    <w:bookmarkStart w:id="154" w:name="refs"/>
    <w:bookmarkStart w:id="127" w:name="ref-gama2014survey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Gama, I. Žliobaitė, A. Bifet, M. Pechenizkiy, and A. Bouchachia,</w:t>
      </w:r>
      <w:r>
        <w:t xml:space="preserve"> </w:t>
      </w:r>
      <w:r>
        <w:t xml:space="preserve">“A survey on concept drift adaptation,”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 46, no. 4, pp. 44:1–44:37, 2014, doi:</w:t>
      </w:r>
      <w:r>
        <w:t xml:space="preserve"> </w:t>
      </w:r>
      <w:hyperlink r:id="rId126">
        <w:r>
          <w:rPr>
            <w:rStyle w:val="Hyperlink"/>
          </w:rPr>
          <w:t xml:space="preserve">10.1145/2523813</w:t>
        </w:r>
      </w:hyperlink>
      <w:r>
        <w:t xml:space="preserve">.</w:t>
      </w:r>
    </w:p>
    <w:bookmarkEnd w:id="127"/>
    <w:bookmarkStart w:id="128" w:name="ref-pawar2025drif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N. Pawar, G. V. Hollweg, A. Hussain, W. Su, and V.-H. Bui,</w:t>
      </w:r>
      <w:r>
        <w:t xml:space="preserve"> </w:t>
      </w:r>
      <w:r>
        <w:t xml:space="preserve">“Enhancing forecasting accuracy in dynamic environments via drift detection and model adaptation,”</w:t>
      </w:r>
      <w:r>
        <w:t xml:space="preserve"> </w:t>
      </w:r>
      <w:r>
        <w:rPr>
          <w:i/>
          <w:iCs/>
        </w:rPr>
        <w:t xml:space="preserve">Next Energy</w:t>
      </w:r>
      <w:r>
        <w:t xml:space="preserve">, vol. 9, p. 100462, 2025.</w:t>
      </w:r>
    </w:p>
    <w:bookmarkEnd w:id="128"/>
    <w:bookmarkStart w:id="130" w:name="ref-xiang2023concep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Q. Xiang, L. Zi, X. Cong, and Y. Wang,</w:t>
      </w:r>
      <w:r>
        <w:t xml:space="preserve"> </w:t>
      </w:r>
      <w:r>
        <w:t xml:space="preserve">“Concept drift adaptation methods under deep learning,”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vol. 13, no. 11, p. 6515, 2023, doi:</w:t>
      </w:r>
      <w:r>
        <w:t xml:space="preserve"> </w:t>
      </w:r>
      <w:hyperlink r:id="rId129">
        <w:r>
          <w:rPr>
            <w:rStyle w:val="Hyperlink"/>
          </w:rPr>
          <w:t xml:space="preserve">10.3390/app13116515</w:t>
        </w:r>
      </w:hyperlink>
      <w:r>
        <w:t xml:space="preserve">.</w:t>
      </w:r>
    </w:p>
    <w:bookmarkEnd w:id="130"/>
    <w:bookmarkStart w:id="131" w:name="ref-nigatu2021ethiopi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G. Nigatu and B. W. Atsbeha,</w:t>
      </w:r>
      <w:r>
        <w:t xml:space="preserve"> </w:t>
      </w:r>
      <w:r>
        <w:t xml:space="preserve">“The challenges and opportunities of e-commerce in ethiopia,”</w:t>
      </w:r>
      <w:r>
        <w:t xml:space="preserve"> </w:t>
      </w:r>
      <w:r>
        <w:rPr>
          <w:i/>
          <w:iCs/>
        </w:rPr>
        <w:t xml:space="preserve">Academia Letters</w:t>
      </w:r>
      <w:r>
        <w:t xml:space="preserve">, 2021.</w:t>
      </w:r>
    </w:p>
    <w:bookmarkEnd w:id="131"/>
    <w:bookmarkStart w:id="132" w:name="ref-bao2025emerging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Bao, S. Latif, D. Bao, Z. Latif, and J. Lu,</w:t>
      </w:r>
      <w:r>
        <w:t xml:space="preserve"> </w:t>
      </w:r>
      <w:r>
        <w:t xml:space="preserve">“Overcoming e-commerce barriers in developing markets,”</w:t>
      </w:r>
      <w:r>
        <w:t xml:space="preserve"> </w:t>
      </w:r>
      <w:r>
        <w:rPr>
          <w:i/>
          <w:iCs/>
        </w:rPr>
        <w:t xml:space="preserve">Sustainable Futures</w:t>
      </w:r>
      <w:r>
        <w:t xml:space="preserve">, vol. 10, p. 101408, 2025.</w:t>
      </w:r>
    </w:p>
    <w:bookmarkEnd w:id="132"/>
    <w:bookmarkStart w:id="133" w:name="ref-wooldridge2009intro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M. Wooldridge,</w:t>
      </w:r>
      <w:r>
        <w:t xml:space="preserve"> </w:t>
      </w:r>
      <w:r>
        <w:rPr>
          <w:i/>
          <w:iCs/>
        </w:rPr>
        <w:t xml:space="preserve">An introduction to multi-agent systems</w:t>
      </w:r>
      <w:r>
        <w:t xml:space="preserve">, 2nd ed. Wiley, 2009.</w:t>
      </w:r>
    </w:p>
    <w:bookmarkEnd w:id="133"/>
    <w:bookmarkStart w:id="134" w:name="ref-shen2021ag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Shen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“Agent-based supply chain systems,”</w:t>
      </w:r>
      <w:r>
        <w:t xml:space="preserve"> </w:t>
      </w:r>
      <w:r>
        <w:rPr>
          <w:i/>
          <w:iCs/>
        </w:rPr>
        <w:t xml:space="preserve">IEEE Transactions on Systems, Man, and Cybernetics</w:t>
      </w:r>
      <w:r>
        <w:t xml:space="preserve">, 2021.</w:t>
      </w:r>
    </w:p>
    <w:bookmarkEnd w:id="134"/>
    <w:bookmarkStart w:id="135" w:name="ref-li2024multiagen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Z. Li, A. Ksibi, and X. Xu,</w:t>
      </w:r>
      <w:r>
        <w:t xml:space="preserve"> </w:t>
      </w:r>
      <w:r>
        <w:t xml:space="preserve">“Optimizing inventory management using a multi-agent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international conference on electronic business</w:t>
      </w:r>
      <w:r>
        <w:t xml:space="preserve">, 2024.</w:t>
      </w:r>
    </w:p>
    <w:bookmarkEnd w:id="135"/>
    <w:bookmarkStart w:id="136" w:name="ref-kim2024mar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Kim, J. G. Kim, and S. Lee,</w:t>
      </w:r>
      <w:r>
        <w:t xml:space="preserve"> </w:t>
      </w:r>
      <w:r>
        <w:t xml:space="preserve">“A multi-agent reinforcement learning model for inventory systems under disruption,”</w:t>
      </w:r>
      <w:r>
        <w:t xml:space="preserve"> </w:t>
      </w:r>
      <w:r>
        <w:rPr>
          <w:i/>
          <w:iCs/>
        </w:rPr>
        <w:t xml:space="preserve">IIE Transactions</w:t>
      </w:r>
      <w:r>
        <w:t xml:space="preserve">, vol. 56, no. 7, pp. 715–728, 2024.</w:t>
      </w:r>
    </w:p>
    <w:bookmarkEnd w:id="136"/>
    <w:bookmarkStart w:id="137" w:name="ref-arrow1951newsvendo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J. Arrow, T. Harris, and J. Marschak,</w:t>
      </w:r>
      <w:r>
        <w:t xml:space="preserve"> </w:t>
      </w:r>
      <w:r>
        <w:t xml:space="preserve">“Optimal inventory policy,”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1951, pp. 250–272.</w:t>
      </w:r>
    </w:p>
    <w:bookmarkEnd w:id="137"/>
    <w:bookmarkStart w:id="138" w:name="ref-scarf1959optim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H. Scarf,</w:t>
      </w:r>
      <w:r>
        <w:t xml:space="preserve"> </w:t>
      </w:r>
      <w:r>
        <w:t xml:space="preserve">“The optimality of (s, s) policies in the dynamic inventory problem,”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Mathematical methods in the social sciences</w:t>
      </w:r>
      <w:r>
        <w:t xml:space="preserve">, K. J. Arrow, S. Karlin, and P. Suppes, Eds., Stanford University Press, 1959, pp. 196–202.</w:t>
      </w:r>
    </w:p>
    <w:bookmarkEnd w:id="138"/>
    <w:bookmarkStart w:id="140" w:name="ref-federgruen1984optim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A. Federgruen and P. Zipkin,</w:t>
      </w:r>
      <w:r>
        <w:t xml:space="preserve"> </w:t>
      </w:r>
      <w:r>
        <w:t xml:space="preserve">“Computational issues in an infinite-horizon, multiechelon inventory model,”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, vol. 32, no. 4, pp. 818–836, 1984, doi:</w:t>
      </w:r>
      <w:r>
        <w:t xml:space="preserve"> </w:t>
      </w:r>
      <w:hyperlink r:id="rId139">
        <w:r>
          <w:rPr>
            <w:rStyle w:val="Hyperlink"/>
          </w:rPr>
          <w:t xml:space="preserve">10.1287/opre.32.4.818</w:t>
        </w:r>
      </w:hyperlink>
      <w:r>
        <w:t xml:space="preserve">.</w:t>
      </w:r>
    </w:p>
    <w:bookmarkEnd w:id="140"/>
    <w:bookmarkStart w:id="141" w:name="ref-silver2016invento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A. Silver, D. F. Pyke, and R. Peterson,</w:t>
      </w:r>
      <w:r>
        <w:t xml:space="preserve"> </w:t>
      </w:r>
      <w:r>
        <w:rPr>
          <w:i/>
          <w:iCs/>
        </w:rPr>
        <w:t xml:space="preserve">Inventory management and production planning and scheduling</w:t>
      </w:r>
      <w:r>
        <w:t xml:space="preserve">, 3rd ed. Wiley, 2016.</w:t>
      </w:r>
    </w:p>
    <w:bookmarkEnd w:id="141"/>
    <w:bookmarkStart w:id="143" w:name="ref-graves1999adaptiv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C. Graves,</w:t>
      </w:r>
      <w:r>
        <w:t xml:space="preserve"> </w:t>
      </w:r>
      <w:r>
        <w:t xml:space="preserve">“A single-item inventory model for a nonstationary demand process,”</w:t>
      </w:r>
      <w:r>
        <w:t xml:space="preserve"> </w:t>
      </w:r>
      <w:r>
        <w:rPr>
          <w:i/>
          <w:iCs/>
        </w:rPr>
        <w:t xml:space="preserve">Manufacturing &amp; Service Operations Management</w:t>
      </w:r>
      <w:r>
        <w:t xml:space="preserve">, vol. 1, no. 1, pp. 50–61, 1999, doi:</w:t>
      </w:r>
      <w:r>
        <w:t xml:space="preserve"> </w:t>
      </w:r>
      <w:hyperlink r:id="rId142">
        <w:r>
          <w:rPr>
            <w:rStyle w:val="Hyperlink"/>
          </w:rPr>
          <w:t xml:space="preserve">10.1287/msom.1.1.50</w:t>
        </w:r>
      </w:hyperlink>
      <w:r>
        <w:t xml:space="preserve">.</w:t>
      </w:r>
    </w:p>
    <w:bookmarkEnd w:id="143"/>
    <w:bookmarkStart w:id="145" w:name="ref-snyder2002forecast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R. D. Snyder,</w:t>
      </w:r>
      <w:r>
        <w:t xml:space="preserve"> </w:t>
      </w:r>
      <w:r>
        <w:t xml:space="preserve">“Forecasting sales of slow and fast moving inventories,”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, vol. 140, no. 3, pp. 684–699, 2002, doi:</w:t>
      </w:r>
      <w:r>
        <w:t xml:space="preserve"> </w:t>
      </w:r>
      <w:hyperlink r:id="rId144">
        <w:r>
          <w:rPr>
            <w:rStyle w:val="Hyperlink"/>
          </w:rPr>
          <w:t xml:space="preserve">10.1016/S0377-2217(01)00231-4</w:t>
        </w:r>
      </w:hyperlink>
      <w:r>
        <w:t xml:space="preserve">.</w:t>
      </w:r>
    </w:p>
    <w:bookmarkEnd w:id="145"/>
    <w:bookmarkStart w:id="147" w:name="ref-ban2019bigdat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G.-Y. Ban and C. Rudin,</w:t>
      </w:r>
      <w:r>
        <w:t xml:space="preserve"> </w:t>
      </w:r>
      <w:r>
        <w:t xml:space="preserve">“The big data newsvendor: Practical insights from machine learning,”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, vol. 67, no. 1, pp. 90–108, 2019, doi:</w:t>
      </w:r>
      <w:r>
        <w:t xml:space="preserve"> </w:t>
      </w:r>
      <w:hyperlink r:id="rId146">
        <w:r>
          <w:rPr>
            <w:rStyle w:val="Hyperlink"/>
          </w:rPr>
          <w:t xml:space="preserve">10.1287/opre.2018.1757</w:t>
        </w:r>
      </w:hyperlink>
      <w:r>
        <w:t xml:space="preserve">.</w:t>
      </w:r>
    </w:p>
    <w:bookmarkEnd w:id="147"/>
    <w:bookmarkStart w:id="149" w:name="ref-croston1972intermitten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D. Croston,</w:t>
      </w:r>
      <w:r>
        <w:t xml:space="preserve"> </w:t>
      </w:r>
      <w:r>
        <w:t xml:space="preserve">“Forecasting and stock control for intermittent demands,”</w:t>
      </w:r>
      <w:r>
        <w:t xml:space="preserve"> </w:t>
      </w:r>
      <w:r>
        <w:rPr>
          <w:i/>
          <w:iCs/>
        </w:rPr>
        <w:t xml:space="preserve">Operational Research Quarterly</w:t>
      </w:r>
      <w:r>
        <w:t xml:space="preserve">, vol. 23, no. 3, pp. 289–303, 1972, doi:</w:t>
      </w:r>
      <w:r>
        <w:t xml:space="preserve"> </w:t>
      </w:r>
      <w:hyperlink r:id="rId148">
        <w:r>
          <w:rPr>
            <w:rStyle w:val="Hyperlink"/>
          </w:rPr>
          <w:t xml:space="preserve">10.2307/3007885</w:t>
        </w:r>
      </w:hyperlink>
      <w:r>
        <w:t xml:space="preserve">.</w:t>
      </w:r>
    </w:p>
    <w:bookmarkEnd w:id="149"/>
    <w:bookmarkStart w:id="151" w:name="ref-syntetos2005accurac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A. A. Syntetos and J. E. Boylan,</w:t>
      </w:r>
      <w:r>
        <w:t xml:space="preserve"> </w:t>
      </w:r>
      <w:r>
        <w:t xml:space="preserve">“The accuracy of intermittent demand estimates,”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vol. 21, no. 2, pp. 303–314, 2005, doi:</w:t>
      </w:r>
      <w:r>
        <w:t xml:space="preserve"> </w:t>
      </w:r>
      <w:hyperlink r:id="rId150">
        <w:r>
          <w:rPr>
            <w:rStyle w:val="Hyperlink"/>
          </w:rPr>
          <w:t xml:space="preserve">10.1016/j.ijforecast.2004.10.001</w:t>
        </w:r>
      </w:hyperlink>
      <w:r>
        <w:t xml:space="preserve">.</w:t>
      </w:r>
    </w:p>
    <w:bookmarkEnd w:id="151"/>
    <w:bookmarkStart w:id="153" w:name="ref-bifet2007adwi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A. Bifet and R. Gavaldà,</w:t>
      </w:r>
      <w:r>
        <w:t xml:space="preserve"> </w:t>
      </w:r>
      <w:r>
        <w:t xml:space="preserve">“Learning from time-changing data with adaptive windowing,”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SIAM international conference on data mining</w:t>
      </w:r>
      <w:r>
        <w:t xml:space="preserve">, 2007, pp. 443–448. doi:</w:t>
      </w:r>
      <w:r>
        <w:t xml:space="preserve"> </w:t>
      </w:r>
      <w:hyperlink r:id="rId152">
        <w:r>
          <w:rPr>
            <w:rStyle w:val="Hyperlink"/>
          </w:rPr>
          <w:t xml:space="preserve">10.1137/1.9781611972771.42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  <w:pgSz w:h="16834" w:w="11909"/>
      <w:pgMar w:bottom="1440" w:left="216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cs="Times New Roman" w:eastAsia="Times New Roman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 w:line="276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160" w:line="276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160" w:line="276" w:lineRule="auto"/>
      <w:outlineLvl w:val="2"/>
    </w:pPr>
    <w:rPr>
      <w:rFonts w:ascii="Times New Roman" w:cs="Times New Roman" w:cstheme="majorBidi" w:eastAsia="Times New Roman" w:eastAsiaTheme="majorEastAsia" w:hAnsi="Times New Roman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80" w:line="276" w:lineRule="auto"/>
      <w:outlineLvl w:val="3"/>
    </w:pPr>
    <w:rPr>
      <w:rFonts w:ascii="Times New Roman" w:cs="Times New Roman" w:cstheme="majorBidi" w:eastAsia="Times New Roman" w:eastAsiaTheme="majorEastAsia" w:hAnsi="Times New Roman"/>
      <w:b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80" w:line="276" w:lineRule="auto"/>
      <w:outlineLvl w:val="4"/>
    </w:pPr>
    <w:rPr>
      <w:rFonts w:ascii="Times New Roman" w:cs="Times New Roman" w:cstheme="majorBidi" w:eastAsia="Times New Roman" w:eastAsiaTheme="majorEastAsia" w:hAnsi="Times New Roman"/>
      <w:b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40" w:line="276" w:lineRule="auto"/>
      <w:outlineLvl w:val="5"/>
    </w:pPr>
    <w:rPr>
      <w:rFonts w:ascii="Times New Roman" w:cs="Times New Roman" w:cstheme="majorBidi" w:eastAsia="Times New Roman" w:eastAsiaTheme="majorEastAsia" w:hAnsi="Times New Roman"/>
      <w:b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404040" w:space="0" w:sz="6" w:val="single"/>
        <w:left w:color="404040" w:space="0" w:sz="6" w:val="single"/>
        <w:bottom w:color="404040" w:space="0" w:sz="6" w:val="single"/>
        <w:right w:color="404040" w:space="0" w:sz="6" w:val="single"/>
        <w:insideH w:color="404040" w:space="0" w:sz="6" w:val="single"/>
        <w:insideV w:color="404040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image" Id="rId36" Target="media/rId36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85" Target="media/rId85.png" /><Relationship Type="http://schemas.openxmlformats.org/officeDocument/2006/relationships/hyperlink" Id="rId144" Target="https://doi.org/10.1016/S0377-2217(01)00231-4" TargetMode="External" /><Relationship Type="http://schemas.openxmlformats.org/officeDocument/2006/relationships/hyperlink" Id="rId150" Target="https://doi.org/10.1016/j.ijforecast.2004.10.001" TargetMode="External" /><Relationship Type="http://schemas.openxmlformats.org/officeDocument/2006/relationships/hyperlink" Id="rId152" Target="https://doi.org/10.1137/1.9781611972771.42" TargetMode="External" /><Relationship Type="http://schemas.openxmlformats.org/officeDocument/2006/relationships/hyperlink" Id="rId126" Target="https://doi.org/10.1145/2523813" TargetMode="External" /><Relationship Type="http://schemas.openxmlformats.org/officeDocument/2006/relationships/hyperlink" Id="rId142" Target="https://doi.org/10.1287/msom.1.1.50" TargetMode="External" /><Relationship Type="http://schemas.openxmlformats.org/officeDocument/2006/relationships/hyperlink" Id="rId146" Target="https://doi.org/10.1287/opre.2018.1757" TargetMode="External" /><Relationship Type="http://schemas.openxmlformats.org/officeDocument/2006/relationships/hyperlink" Id="rId139" Target="https://doi.org/10.1287/opre.32.4.818" TargetMode="External" /><Relationship Type="http://schemas.openxmlformats.org/officeDocument/2006/relationships/hyperlink" Id="rId148" Target="https://doi.org/10.2307/3007885" TargetMode="External" /><Relationship Type="http://schemas.openxmlformats.org/officeDocument/2006/relationships/hyperlink" Id="rId129" Target="https://doi.org/10.3390/app1311651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S0377-2217(01)00231-4" TargetMode="External" /><Relationship Type="http://schemas.openxmlformats.org/officeDocument/2006/relationships/hyperlink" Id="rId150" Target="https://doi.org/10.1016/j.ijforecast.2004.10.001" TargetMode="External" /><Relationship Type="http://schemas.openxmlformats.org/officeDocument/2006/relationships/hyperlink" Id="rId152" Target="https://doi.org/10.1137/1.9781611972771.42" TargetMode="External" /><Relationship Type="http://schemas.openxmlformats.org/officeDocument/2006/relationships/hyperlink" Id="rId126" Target="https://doi.org/10.1145/2523813" TargetMode="External" /><Relationship Type="http://schemas.openxmlformats.org/officeDocument/2006/relationships/hyperlink" Id="rId142" Target="https://doi.org/10.1287/msom.1.1.50" TargetMode="External" /><Relationship Type="http://schemas.openxmlformats.org/officeDocument/2006/relationships/hyperlink" Id="rId146" Target="https://doi.org/10.1287/opre.2018.1757" TargetMode="External" /><Relationship Type="http://schemas.openxmlformats.org/officeDocument/2006/relationships/hyperlink" Id="rId139" Target="https://doi.org/10.1287/opre.32.4.818" TargetMode="External" /><Relationship Type="http://schemas.openxmlformats.org/officeDocument/2006/relationships/hyperlink" Id="rId148" Target="https://doi.org/10.2307/3007885" TargetMode="External" /><Relationship Type="http://schemas.openxmlformats.org/officeDocument/2006/relationships/hyperlink" Id="rId129" Target="https://doi.org/10.3390/app1311651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Design, Implementation, and Empirical Evaluation of a Multi-Agent Architecture for E-Commerce Inventory Optimization</dc:title>
  <dc:creator>Bisrat Kebere Derebe</dc:creator>
  <cp:keywords/>
  <dcterms:created xsi:type="dcterms:W3CDTF">2026-05-15T04:52:36Z</dcterms:created>
  <dcterms:modified xsi:type="dcterms:W3CDTF">2026-05-15T04:52:36Z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thesis/references.bib</vt:lpwstr>
  </property>
  <property fmtid="{D5CDD505-2E9C-101B-9397-08002B2CF9AE}" pid="3" name="csl">
    <vt:lpwstr>thesis/ieee.csl</vt:lpwstr>
  </property>
  <property fmtid="{D5CDD505-2E9C-101B-9397-08002B2CF9AE}" pid="4" name="date">
    <vt:lpwstr>May 2026</vt:lpwstr>
  </property>
  <property fmtid="{D5CDD505-2E9C-101B-9397-08002B2CF9AE}" pid="5" name="link-citations">
    <vt:lpwstr>True</vt:lpwstr>
  </property>
</Properties>
</file>