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p>
    <w:p>
      <w:pPr>
        <w:spacing w:after="160"/>
      </w:pPr>
    </w:p>
    <w:p>
      <w:pPr>
        <w:spacing w:after="180"/>
        <w:jc w:val="center"/>
      </w:pPr>
      <w:r>
        <w:rPr>
          <w:rFonts w:ascii="Arial" w:cs="Arial" w:eastAsia="Arial" w:hAnsi="Arial"/>
          <w:b/>
          <w:bCs/>
          <w:color w:val="1F3864"/>
          <w:sz w:val="56"/>
          <w:szCs w:val="56"/>
        </w:rPr>
        <w:t xml:space="preserve">ORBIT.CyberGraph-Node</w:t>
      </w:r>
    </w:p>
    <w:p>
      <w:pPr>
        <w:spacing w:after="120"/>
        <w:jc w:val="center"/>
      </w:pPr>
      <w:r>
        <w:rPr>
          <w:rFonts w:ascii="Arial" w:cs="Arial" w:eastAsia="Arial" w:hAnsi="Arial"/>
          <w:b/>
          <w:bCs/>
          <w:color w:val="2E5FA3"/>
          <w:sz w:val="36"/>
          <w:szCs w:val="36"/>
        </w:rPr>
        <w:t xml:space="preserve">Neo4j Layer — Implementation Reference</w:t>
      </w:r>
    </w:p>
    <w:p>
      <w:pPr>
        <w:spacing w:after="80"/>
        <w:jc w:val="center"/>
      </w:pPr>
      <w:r>
        <w:rPr>
          <w:rFonts w:ascii="Arial" w:cs="Arial" w:eastAsia="Arial" w:hAnsi="Arial"/>
          <w:i/>
          <w:iCs/>
          <w:sz w:val="22"/>
          <w:szCs w:val="22"/>
        </w:rPr>
        <w:t xml:space="preserve">D1 · D2 · D3 · D4  |  Schema v1.1.0  |  41 Tests Passing</w:t>
      </w:r>
    </w:p>
    <w:p>
      <w:pPr>
        <w:spacing w:after="400"/>
        <w:jc w:val="center"/>
      </w:pPr>
      <w:r>
        <w:rPr>
          <w:rFonts w:ascii="Arial" w:cs="Arial" w:eastAsia="Arial" w:hAnsi="Arial"/>
          <w:color w:val="555555"/>
          <w:sz w:val="20"/>
          <w:szCs w:val="20"/>
        </w:rPr>
        <w:t xml:space="preserve">Team 45  ·  IIIT-H  ·  Neo4j 5.18.1  ·  Python Driver 6.1.0</w:t>
      </w:r>
    </w:p>
    <w:p>
      <w:pPr>
        <w:spacing w:after="160"/>
      </w:pPr>
    </w:p>
    <w:p>
      <w:pPr>
        <w:spacing w:after="160"/>
      </w:pPr>
    </w:p>
    <w:p>
      <w:r>
        <w:br w:type="page"/>
      </w:r>
    </w:p>
    <w:p>
      <w:pPr>
        <w:pStyle w:val="Heading1"/>
      </w:pPr>
      <w:r>
        <w:rPr>
          <w:rFonts w:ascii="Arial" w:cs="Arial" w:eastAsia="Arial" w:hAnsi="Arial"/>
          <w:b/>
          <w:bCs/>
          <w:color w:val="1F3864"/>
          <w:sz w:val="36"/>
          <w:szCs w:val="36"/>
        </w:rPr>
        <w:t xml:space="preserve">1. Implementation Overview</w:t>
      </w:r>
    </w:p>
    <w:p>
      <w:pPr>
        <w:spacing w:after="120"/>
      </w:pPr>
      <w:r>
        <w:rPr>
          <w:sz w:val="20"/>
          <w:szCs w:val="20"/>
        </w:rPr>
        <w:t xml:space="preserve">The Neo4j graph layer is the local knowledge store at the heart of the ORBIT.CyberGraph-Node. It integrates telemetry from Wazuh (assets, vulnerabilities), privacy scan results from Microsoft Presidio (sensitivity scores, crown jewel classification), action intelligence from ORBIT Core (ActionCards, threats), and human HITL decisions (analyst approvals and rejections). All data is anonymised before entry — no raw PII is stored.</w:t>
      </w:r>
    </w:p>
    <w:p>
      <w:pPr>
        <w:spacing w:after="160"/>
      </w:pPr>
    </w:p>
    <w:p>
      <w:pPr>
        <w:spacing w:after="120"/>
      </w:pPr>
      <w:r>
        <w:rPr>
          <w:sz w:val="20"/>
          <w:szCs w:val="20"/>
        </w:rPr>
        <w:t xml:space="preserve">Schema version 1.1.0 was implemented against the amended conceptual specification (Neo4j_Conceptual_Doc_v1.1_Amended.docx), which resolved 12 gaps found in the original v1.0 draft.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2760"/>
      </w:tblGrid>
      <w:tr>
        <w:tc>
          <w:tcPr>
            <w:tcW w:type="dxa" w:w="1200"/>
            <w:gridSpan w:val="1"/>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18"/>
                <w:szCs w:val="18"/>
              </w:rPr>
              <w:t xml:space="preserve">Deliverable</w:t>
            </w:r>
          </w:p>
        </w:tc>
        <w:tc>
          <w:tcPr>
            <w:tcW w:type="dxa" w:w="2400"/>
            <w:gridSpan w:val="1"/>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18"/>
                <w:szCs w:val="18"/>
              </w:rPr>
              <w:t xml:space="preserve">Description</w:t>
            </w:r>
          </w:p>
        </w:tc>
        <w:tc>
          <w:tcPr>
            <w:tcW w:type="dxa" w:w="3000"/>
            <w:gridSpan w:val="1"/>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18"/>
                <w:szCs w:val="18"/>
              </w:rPr>
              <w:t xml:space="preserve">Status</w:t>
            </w:r>
          </w:p>
        </w:tc>
        <w:tc>
          <w:tcPr>
            <w:tcW w:type="dxa" w:w="2760"/>
            <w:gridSpan w:val="1"/>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18"/>
                <w:szCs w:val="18"/>
              </w:rPr>
              <w:t xml:space="preserve">Key Files</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bCs/>
                <w:sz w:val="18"/>
                <w:szCs w:val="18"/>
              </w:rPr>
              <w:t xml:space="preserve">D2</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Schema guidance: constraints, indexes, versioning</w:t>
            </w:r>
          </w:p>
        </w:tc>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Complete — v1.1.0 applied</w:t>
            </w:r>
          </w:p>
        </w:tc>
        <w:tc>
          <w:tcPr>
            <w:tcW w:type="dxa" w:w="2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execution/schema/01_apply_schema.py</w:t>
            </w:r>
          </w:p>
        </w:tc>
      </w:tr>
      <w:tr>
        <w:tc>
          <w:tcPr>
            <w:tcW w:type="dxa" w:w="12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b/>
                <w:bCs/>
                <w:sz w:val="18"/>
                <w:szCs w:val="18"/>
              </w:rPr>
              <w:t xml:space="preserve">D3</w:t>
            </w:r>
          </w:p>
        </w:tc>
        <w:tc>
          <w:tcPr>
            <w:tcW w:type="dxa" w:w="24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Integration contracts: ActionCard, Delta, Subscription</w:t>
            </w:r>
          </w:p>
        </w:tc>
        <w:tc>
          <w:tcPr>
            <w:tcW w:type="dxa" w:w="30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Complete — Contract A, B, C implemented</w:t>
            </w:r>
          </w:p>
        </w:tc>
        <w:tc>
          <w:tcPr>
            <w:tcW w:type="dxa" w:w="27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execution/tests/test_contracts.py</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bCs/>
                <w:sz w:val="18"/>
                <w:szCs w:val="18"/>
              </w:rPr>
              <w:t xml:space="preserve">D4</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Ingestion templates: all entity types</w:t>
            </w:r>
          </w:p>
        </w:tc>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Complete — 10 scripts, idempotent</w:t>
            </w:r>
          </w:p>
        </w:tc>
        <w:tc>
          <w:tcPr>
            <w:tcW w:type="dxa" w:w="2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execution/ingestion/</w:t>
            </w:r>
          </w:p>
        </w:tc>
      </w:tr>
      <w:tr>
        <w:tc>
          <w:tcPr>
            <w:tcW w:type="dxa" w:w="12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b/>
                <w:bCs/>
                <w:sz w:val="18"/>
                <w:szCs w:val="18"/>
              </w:rPr>
              <w:t xml:space="preserve">D1</w:t>
            </w:r>
          </w:p>
        </w:tc>
        <w:tc>
          <w:tcPr>
            <w:tcW w:type="dxa" w:w="24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Graph ontology — amendments applied</w:t>
            </w:r>
          </w:p>
        </w:tc>
        <w:tc>
          <w:tcPr>
            <w:tcW w:type="dxa" w:w="30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Complete — 12 gaps resolved</w:t>
            </w:r>
          </w:p>
        </w:tc>
        <w:tc>
          <w:tcPr>
            <w:tcW w:type="dxa" w:w="27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Neo4j_Conceptual_Doc_v1.1_Amended.docx</w:t>
            </w:r>
          </w:p>
        </w:tc>
      </w:tr>
    </w:tbl>
    <w:p>
      <w:pPr>
        <w:spacing w:after="160"/>
      </w:pPr>
    </w:p>
    <w:p>
      <w:r>
        <w:br w:type="page"/>
      </w:r>
    </w:p>
    <w:p>
      <w:pPr>
        <w:pStyle w:val="Heading1"/>
      </w:pPr>
      <w:r>
        <w:rPr>
          <w:rFonts w:ascii="Arial" w:cs="Arial" w:eastAsia="Arial" w:hAnsi="Arial"/>
          <w:b/>
          <w:bCs/>
          <w:color w:val="1F3864"/>
          <w:sz w:val="36"/>
          <w:szCs w:val="36"/>
        </w:rPr>
        <w:t xml:space="preserve">2. Graph Schema</w:t>
      </w:r>
    </w:p>
    <w:p>
      <w:pPr>
        <w:pStyle w:val="Heading2"/>
      </w:pPr>
      <w:r>
        <w:rPr>
          <w:rFonts w:ascii="Arial" w:cs="Arial" w:eastAsia="Arial" w:hAnsi="Arial"/>
          <w:b/>
          <w:bCs/>
          <w:color w:val="2E5FA3"/>
          <w:sz w:val="28"/>
          <w:szCs w:val="28"/>
        </w:rPr>
        <w:t xml:space="preserve">2.1  Node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4160"/>
      </w:tblGrid>
      <w:tr>
        <w:tc>
          <w:tcPr>
            <w:tcW w:type="dxa" w:w="1400"/>
            <w:gridSpan w:val="1"/>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18"/>
                <w:szCs w:val="18"/>
              </w:rPr>
              <w:t xml:space="preserve">Label</w:t>
            </w:r>
          </w:p>
        </w:tc>
        <w:tc>
          <w:tcPr>
            <w:tcW w:type="dxa" w:w="1600"/>
            <w:gridSpan w:val="1"/>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18"/>
                <w:szCs w:val="18"/>
              </w:rPr>
              <w:t xml:space="preserve">Canonical Key</w:t>
            </w:r>
          </w:p>
        </w:tc>
        <w:tc>
          <w:tcPr>
            <w:tcW w:type="dxa" w:w="2200"/>
            <w:gridSpan w:val="1"/>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18"/>
                <w:szCs w:val="18"/>
              </w:rPr>
              <w:t xml:space="preserve">Source</w:t>
            </w:r>
          </w:p>
        </w:tc>
        <w:tc>
          <w:tcPr>
            <w:tcW w:type="dxa" w:w="4160"/>
            <w:gridSpan w:val="1"/>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18"/>
                <w:szCs w:val="18"/>
              </w:rPr>
              <w:t xml:space="preserve">Key Properties</w:t>
            </w:r>
          </w:p>
        </w:tc>
      </w:tr>
      <w:tr>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bCs/>
                <w:sz w:val="18"/>
                <w:szCs w:val="18"/>
              </w:rPr>
              <w:t xml:space="preserve">Host</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host_id</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Wazuh</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hostname, ip, os, agent_version, last_seen, enrollment_ts</w:t>
            </w:r>
          </w:p>
        </w:tc>
      </w:tr>
      <w:tr>
        <w:tc>
          <w:tcPr>
            <w:tcW w:type="dxa" w:w="14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b/>
                <w:bCs/>
                <w:sz w:val="18"/>
                <w:szCs w:val="18"/>
              </w:rPr>
              <w:t xml:space="preserve">Service</w:t>
            </w:r>
          </w:p>
        </w:tc>
        <w:tc>
          <w:tcPr>
            <w:tcW w:type="dxa" w:w="16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service_id*</w:t>
            </w:r>
          </w:p>
        </w:tc>
        <w:tc>
          <w:tcPr>
            <w:tcW w:type="dxa" w:w="22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Wazuh</w:t>
            </w:r>
          </w:p>
        </w:tc>
        <w:tc>
          <w:tcPr>
            <w:tcW w:type="dxa" w:w="41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name, port, proto, first_seen  (*composite: host_id::port::proto)</w:t>
            </w:r>
          </w:p>
        </w:tc>
      </w:tr>
      <w:tr>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bCs/>
                <w:sz w:val="18"/>
                <w:szCs w:val="18"/>
              </w:rPr>
              <w:t xml:space="preserve">Application</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app_id*</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Wazuh</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name, version, vendor  (*composite: host_id::name::version)</w:t>
            </w:r>
          </w:p>
        </w:tc>
      </w:tr>
      <w:tr>
        <w:tc>
          <w:tcPr>
            <w:tcW w:type="dxa" w:w="14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b/>
                <w:bCs/>
                <w:sz w:val="18"/>
                <w:szCs w:val="18"/>
              </w:rPr>
              <w:t xml:space="preserve">Vulnerability</w:t>
            </w:r>
          </w:p>
        </w:tc>
        <w:tc>
          <w:tcPr>
            <w:tcW w:type="dxa" w:w="16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cve_id</w:t>
            </w:r>
          </w:p>
        </w:tc>
        <w:tc>
          <w:tcPr>
            <w:tcW w:type="dxa" w:w="22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Wazuh / CVE feeds</w:t>
            </w:r>
          </w:p>
        </w:tc>
        <w:tc>
          <w:tcPr>
            <w:tcW w:type="dxa" w:w="41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cvss (0–10), published, summary</w:t>
            </w:r>
          </w:p>
        </w:tc>
      </w:tr>
      <w:tr>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bCs/>
                <w:sz w:val="18"/>
                <w:szCs w:val="18"/>
              </w:rPr>
              <w:t xml:space="preserve">DataAsset</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asset_hash</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Presidio</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sensitivity_score (0–1), pii_types, crown_jewel (bool), scan_status</w:t>
            </w:r>
          </w:p>
        </w:tc>
      </w:tr>
      <w:tr>
        <w:tc>
          <w:tcPr>
            <w:tcW w:type="dxa" w:w="14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b/>
                <w:bCs/>
                <w:sz w:val="18"/>
                <w:szCs w:val="18"/>
              </w:rPr>
              <w:t xml:space="preserve">Threat</w:t>
            </w:r>
          </w:p>
        </w:tc>
        <w:tc>
          <w:tcPr>
            <w:tcW w:type="dxa" w:w="16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threat_id</w:t>
            </w:r>
          </w:p>
        </w:tc>
        <w:tc>
          <w:tcPr>
            <w:tcW w:type="dxa" w:w="22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ORBIT Core / TI feeds</w:t>
            </w:r>
          </w:p>
        </w:tc>
        <w:tc>
          <w:tcPr>
            <w:tcW w:type="dxa" w:w="41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title, severity, confidence, published</w:t>
            </w:r>
          </w:p>
        </w:tc>
      </w:tr>
      <w:tr>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bCs/>
                <w:sz w:val="18"/>
                <w:szCs w:val="18"/>
              </w:rPr>
              <w:t xml:space="preserve">ActionCard</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action_id</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ORBIT Core</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action_type, status (7-state), confidence, origin</w:t>
            </w:r>
          </w:p>
        </w:tc>
      </w:tr>
      <w:tr>
        <w:tc>
          <w:tcPr>
            <w:tcW w:type="dxa" w:w="14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b/>
                <w:bCs/>
                <w:sz w:val="18"/>
                <w:szCs w:val="18"/>
              </w:rPr>
              <w:t xml:space="preserve">Analyst</w:t>
            </w:r>
          </w:p>
        </w:tc>
        <w:tc>
          <w:tcPr>
            <w:tcW w:type="dxa" w:w="16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analyst_id</w:t>
            </w:r>
          </w:p>
        </w:tc>
        <w:tc>
          <w:tcPr>
            <w:tcW w:type="dxa" w:w="22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HITL UI / local directory</w:t>
            </w:r>
          </w:p>
        </w:tc>
        <w:tc>
          <w:tcPr>
            <w:tcW w:type="dxa" w:w="41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name, role</w:t>
            </w:r>
          </w:p>
        </w:tc>
      </w:tr>
      <w:tr>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bCs/>
                <w:sz w:val="18"/>
                <w:szCs w:val="18"/>
              </w:rPr>
              <w:t xml:space="preserve">Subscription</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subscription_id</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Node Agent</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context_summary, status, generated_ts</w:t>
            </w:r>
          </w:p>
        </w:tc>
      </w:tr>
      <w:tr>
        <w:tc>
          <w:tcPr>
            <w:tcW w:type="dxa" w:w="14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b/>
                <w:bCs/>
                <w:sz w:val="18"/>
                <w:szCs w:val="18"/>
              </w:rPr>
              <w:t xml:space="preserve">DeltaEvent</w:t>
            </w:r>
          </w:p>
        </w:tc>
        <w:tc>
          <w:tcPr>
            <w:tcW w:type="dxa" w:w="16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delta_id</w:t>
            </w:r>
          </w:p>
        </w:tc>
        <w:tc>
          <w:tcPr>
            <w:tcW w:type="dxa" w:w="22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Node Agent</w:t>
            </w:r>
          </w:p>
        </w:tc>
        <w:tc>
          <w:tcPr>
            <w:tcW w:type="dxa" w:w="41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sent_status, entity_count, page_token</w:t>
            </w:r>
          </w:p>
        </w:tc>
      </w:tr>
      <w:tr>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bCs/>
                <w:sz w:val="18"/>
                <w:szCs w:val="18"/>
              </w:rPr>
              <w:t xml:space="preserve">ExecutionEvent</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exec_id</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Node Agent / Wazuh</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outcome, details, ts</w:t>
            </w:r>
          </w:p>
        </w:tc>
      </w:tr>
      <w:tr>
        <w:tc>
          <w:tcPr>
            <w:tcW w:type="dxa" w:w="14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b/>
                <w:bCs/>
                <w:sz w:val="18"/>
                <w:szCs w:val="18"/>
              </w:rPr>
              <w:t xml:space="preserve">SchemaVersion</w:t>
            </w:r>
          </w:p>
        </w:tc>
        <w:tc>
          <w:tcPr>
            <w:tcW w:type="dxa" w:w="16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name</w:t>
            </w:r>
          </w:p>
        </w:tc>
        <w:tc>
          <w:tcPr>
            <w:tcW w:type="dxa" w:w="22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Schema setup script</w:t>
            </w:r>
          </w:p>
        </w:tc>
        <w:tc>
          <w:tcPr>
            <w:tcW w:type="dxa" w:w="41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version, updated, notes</w:t>
            </w:r>
          </w:p>
        </w:tc>
      </w:tr>
    </w:tbl>
    <w:p>
      <w:pPr>
        <w:spacing w:after="160"/>
      </w:pPr>
    </w:p>
    <w:p>
      <w:pPr>
        <w:pStyle w:val="Heading2"/>
      </w:pPr>
      <w:r>
        <w:rPr>
          <w:rFonts w:ascii="Arial" w:cs="Arial" w:eastAsia="Arial" w:hAnsi="Arial"/>
          <w:b/>
          <w:bCs/>
          <w:color w:val="2E5FA3"/>
          <w:sz w:val="28"/>
          <w:szCs w:val="28"/>
        </w:rPr>
        <w:t xml:space="preserve">2.2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4960"/>
      </w:tblGrid>
      <w:tr>
        <w:tc>
          <w:tcPr>
            <w:tcW w:type="dxa" w:w="1600"/>
            <w:gridSpan w:val="1"/>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18"/>
                <w:szCs w:val="18"/>
              </w:rPr>
              <w:t xml:space="preserve">Relationship</w:t>
            </w:r>
          </w:p>
        </w:tc>
        <w:tc>
          <w:tcPr>
            <w:tcW w:type="dxa" w:w="1400"/>
            <w:gridSpan w:val="1"/>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18"/>
                <w:szCs w:val="18"/>
              </w:rPr>
              <w:t xml:space="preserve">From</w:t>
            </w:r>
          </w:p>
        </w:tc>
        <w:tc>
          <w:tcPr>
            <w:tcW w:type="dxa" w:w="1400"/>
            <w:gridSpan w:val="1"/>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18"/>
                <w:szCs w:val="18"/>
              </w:rPr>
              <w:t xml:space="preserve">To</w:t>
            </w:r>
          </w:p>
        </w:tc>
        <w:tc>
          <w:tcPr>
            <w:tcW w:type="dxa" w:w="4960"/>
            <w:gridSpan w:val="1"/>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18"/>
                <w:szCs w:val="18"/>
              </w:rPr>
              <w:t xml:space="preserve">Purpose</w:t>
            </w:r>
          </w:p>
        </w:tc>
      </w:tr>
      <w:tr>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:RUNS</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Host</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Service</w:t>
            </w:r>
          </w:p>
        </w:tc>
        <w:tc>
          <w:tcPr>
            <w:tcW w:type="dxa" w:w="4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Links host to services it runs</w:t>
            </w:r>
          </w:p>
        </w:tc>
      </w:tr>
      <w:tr>
        <w:tc>
          <w:tcPr>
            <w:tcW w:type="dxa" w:w="16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:HAS_APP</w:t>
            </w:r>
          </w:p>
        </w:tc>
        <w:tc>
          <w:tcPr>
            <w:tcW w:type="dxa" w:w="14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Host / Service</w:t>
            </w:r>
          </w:p>
        </w:tc>
        <w:tc>
          <w:tcPr>
            <w:tcW w:type="dxa" w:w="14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Application</w:t>
            </w:r>
          </w:p>
        </w:tc>
        <w:tc>
          <w:tcPr>
            <w:tcW w:type="dxa" w:w="49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Tracks installed packages for CVE matching</w:t>
            </w:r>
          </w:p>
        </w:tc>
      </w:tr>
      <w:tr>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:HAS_VULNERABILITY</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Host / Service / App</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Vulnerability</w:t>
            </w:r>
          </w:p>
        </w:tc>
        <w:tc>
          <w:tcPr>
            <w:tcW w:type="dxa" w:w="4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Core asset-to-CVE link</w:t>
            </w:r>
          </w:p>
        </w:tc>
      </w:tr>
      <w:tr>
        <w:tc>
          <w:tcPr>
            <w:tcW w:type="dxa" w:w="16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:RESIDES_ON</w:t>
            </w:r>
          </w:p>
        </w:tc>
        <w:tc>
          <w:tcPr>
            <w:tcW w:type="dxa" w:w="14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DataAsset</w:t>
            </w:r>
          </w:p>
        </w:tc>
        <w:tc>
          <w:tcPr>
            <w:tcW w:type="dxa" w:w="14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Host</w:t>
            </w:r>
          </w:p>
        </w:tc>
        <w:tc>
          <w:tcPr>
            <w:tcW w:type="dxa" w:w="49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Locates sensitive data stores on hosts</w:t>
            </w:r>
          </w:p>
        </w:tc>
      </w:tr>
      <w:tr>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:AFFECTS</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ActionCard</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Host / DataAsset / Service</w:t>
            </w:r>
          </w:p>
        </w:tc>
        <w:tc>
          <w:tcPr>
            <w:tcW w:type="dxa" w:w="4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Which assets an ActionCard targets</w:t>
            </w:r>
          </w:p>
        </w:tc>
      </w:tr>
      <w:tr>
        <w:tc>
          <w:tcPr>
            <w:tcW w:type="dxa" w:w="16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:RECOMMENDS</w:t>
            </w:r>
          </w:p>
        </w:tc>
        <w:tc>
          <w:tcPr>
            <w:tcW w:type="dxa" w:w="14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Threat</w:t>
            </w:r>
          </w:p>
        </w:tc>
        <w:tc>
          <w:tcPr>
            <w:tcW w:type="dxa" w:w="14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ActionCard</w:t>
            </w:r>
          </w:p>
        </w:tc>
        <w:tc>
          <w:tcPr>
            <w:tcW w:type="dxa" w:w="49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Links threat intel to recommended mitigations</w:t>
            </w:r>
          </w:p>
        </w:tc>
      </w:tr>
      <w:tr>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:EXPLOITED_BY</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Vulnerability</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Threat</w:t>
            </w:r>
          </w:p>
        </w:tc>
        <w:tc>
          <w:tcPr>
            <w:tcW w:type="dxa" w:w="4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Maps CVE to known threat actor / campaign</w:t>
            </w:r>
          </w:p>
        </w:tc>
      </w:tr>
      <w:tr>
        <w:tc>
          <w:tcPr>
            <w:tcW w:type="dxa" w:w="16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:ASSIGNED_TO</w:t>
            </w:r>
          </w:p>
        </w:tc>
        <w:tc>
          <w:tcPr>
            <w:tcW w:type="dxa" w:w="14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ActionCard</w:t>
            </w:r>
          </w:p>
        </w:tc>
        <w:tc>
          <w:tcPr>
            <w:tcW w:type="dxa" w:w="14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Analyst</w:t>
            </w:r>
          </w:p>
        </w:tc>
        <w:tc>
          <w:tcPr>
            <w:tcW w:type="dxa" w:w="49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Pending assignment pattern (UC-06)</w:t>
            </w:r>
          </w:p>
        </w:tc>
      </w:tr>
      <w:tr>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:APPROVED_BY</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ActionCard</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Analyst</w:t>
            </w:r>
          </w:p>
        </w:tc>
        <w:tc>
          <w:tcPr>
            <w:tcW w:type="dxa" w:w="4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HITL approval record</w:t>
            </w:r>
          </w:p>
        </w:tc>
      </w:tr>
      <w:tr>
        <w:tc>
          <w:tcPr>
            <w:tcW w:type="dxa" w:w="16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:EXECUTED</w:t>
            </w:r>
          </w:p>
        </w:tc>
        <w:tc>
          <w:tcPr>
            <w:tcW w:type="dxa" w:w="14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ActionCard</w:t>
            </w:r>
          </w:p>
        </w:tc>
        <w:tc>
          <w:tcPr>
            <w:tcW w:type="dxa" w:w="14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ExecutionEvent</w:t>
            </w:r>
          </w:p>
        </w:tc>
        <w:tc>
          <w:tcPr>
            <w:tcW w:type="dxa" w:w="49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Audit log of execution attempts</w:t>
            </w:r>
          </w:p>
        </w:tc>
      </w:tr>
      <w:tr>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:INCLUDED_IN</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Any node</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DeltaEvent</w:t>
            </w:r>
          </w:p>
        </w:tc>
        <w:tc>
          <w:tcPr>
            <w:tcW w:type="dxa" w:w="4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Delta export traceability</w:t>
            </w:r>
          </w:p>
        </w:tc>
      </w:tr>
      <w:tr>
        <w:tc>
          <w:tcPr>
            <w:tcW w:type="dxa" w:w="16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:GENERATED</w:t>
            </w:r>
          </w:p>
        </w:tc>
        <w:tc>
          <w:tcPr>
            <w:tcW w:type="dxa" w:w="14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Subscription</w:t>
            </w:r>
          </w:p>
        </w:tc>
        <w:tc>
          <w:tcPr>
            <w:tcW w:type="dxa" w:w="14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Subscription</w:t>
            </w:r>
          </w:p>
        </w:tc>
        <w:tc>
          <w:tcPr>
            <w:tcW w:type="dxa" w:w="49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Version chain for subscription history</w:t>
            </w:r>
          </w:p>
        </w:tc>
      </w:tr>
    </w:tbl>
    <w:p>
      <w:pPr>
        <w:spacing w:after="160"/>
      </w:pPr>
    </w:p>
    <w:p>
      <w:pPr>
        <w:pStyle w:val="Heading2"/>
      </w:pPr>
      <w:r>
        <w:rPr>
          <w:rFonts w:ascii="Arial" w:cs="Arial" w:eastAsia="Arial" w:hAnsi="Arial"/>
          <w:b/>
          <w:bCs/>
          <w:color w:val="2E5FA3"/>
          <w:sz w:val="28"/>
          <w:szCs w:val="28"/>
        </w:rPr>
        <w:t xml:space="preserve">2.3  ActionCard Status Lifecycle</w:t>
      </w:r>
    </w:p>
    <w:p>
      <w:pPr>
        <w:spacing w:after="120"/>
      </w:pPr>
      <w:r>
        <w:rPr>
          <w:sz w:val="20"/>
          <w:szCs w:val="20"/>
        </w:rPr>
        <w:t xml:space="preserve">The ActionCard moves through a 7-value state machine. Transitions are enforced in code via VALID_TRANSITIONS — any invalid transition raises InvalidStateTransitionError.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2400"/>
        <w:gridCol w:w="1960"/>
      </w:tblGrid>
      <w:tr>
        <w:tc>
          <w:tcPr>
            <w:tcW w:type="dxa" w:w="1400"/>
            <w:gridSpan w:val="1"/>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18"/>
                <w:szCs w:val="18"/>
              </w:rPr>
              <w:t xml:space="preserve">Status</w:t>
            </w:r>
          </w:p>
        </w:tc>
        <w:tc>
          <w:tcPr>
            <w:tcW w:type="dxa" w:w="3600"/>
            <w:gridSpan w:val="1"/>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18"/>
                <w:szCs w:val="18"/>
              </w:rPr>
              <w:t xml:space="preserve">Meaning</w:t>
            </w:r>
          </w:p>
        </w:tc>
        <w:tc>
          <w:tcPr>
            <w:tcW w:type="dxa" w:w="2400"/>
            <w:gridSpan w:val="1"/>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18"/>
                <w:szCs w:val="18"/>
              </w:rPr>
              <w:t xml:space="preserve">Trigger</w:t>
            </w:r>
          </w:p>
        </w:tc>
        <w:tc>
          <w:tcPr>
            <w:tcW w:type="dxa" w:w="1960"/>
            <w:gridSpan w:val="1"/>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18"/>
                <w:szCs w:val="18"/>
              </w:rPr>
              <w:t xml:space="preserve">Terminal?</w:t>
            </w:r>
          </w:p>
        </w:tc>
      </w:tr>
      <w:tr>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received</w:t>
            </w:r>
          </w:p>
        </w:tc>
        <w:tc>
          <w:tcPr>
            <w:tcW w:type="dxa" w:w="3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Arrived from Core, persisted</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Core sends ActionCard</w:t>
            </w:r>
          </w:p>
        </w:tc>
        <w:tc>
          <w:tcPr>
            <w:tcW w:type="dxa" w:w="1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No</w:t>
            </w:r>
          </w:p>
        </w:tc>
      </w:tr>
      <w:tr>
        <w:tc>
          <w:tcPr>
            <w:tcW w:type="dxa" w:w="14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pending</w:t>
            </w:r>
          </w:p>
        </w:tc>
        <w:tc>
          <w:tcPr>
            <w:tcW w:type="dxa" w:w="36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Validated, awaiting assignment</w:t>
            </w:r>
          </w:p>
        </w:tc>
        <w:tc>
          <w:tcPr>
            <w:tcW w:type="dxa" w:w="24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Auto-validate on ingest</w:t>
            </w:r>
          </w:p>
        </w:tc>
        <w:tc>
          <w:tcPr>
            <w:tcW w:type="dxa" w:w="19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No</w:t>
            </w:r>
          </w:p>
        </w:tc>
      </w:tr>
      <w:tr>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approved</w:t>
            </w:r>
          </w:p>
        </w:tc>
        <w:tc>
          <w:tcPr>
            <w:tcW w:type="dxa" w:w="3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Analyst approved execution</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HITL approval via :APPROVED_BY</w:t>
            </w:r>
          </w:p>
        </w:tc>
        <w:tc>
          <w:tcPr>
            <w:tcW w:type="dxa" w:w="1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No</w:t>
            </w:r>
          </w:p>
        </w:tc>
      </w:tr>
      <w:tr>
        <w:tc>
          <w:tcPr>
            <w:tcW w:type="dxa" w:w="14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executing</w:t>
            </w:r>
          </w:p>
        </w:tc>
        <w:tc>
          <w:tcPr>
            <w:tcW w:type="dxa" w:w="36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Active Response triggered</w:t>
            </w:r>
          </w:p>
        </w:tc>
        <w:tc>
          <w:tcPr>
            <w:tcW w:type="dxa" w:w="24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begin_execution()</w:t>
            </w:r>
          </w:p>
        </w:tc>
        <w:tc>
          <w:tcPr>
            <w:tcW w:type="dxa" w:w="19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No</w:t>
            </w:r>
          </w:p>
        </w:tc>
      </w:tr>
      <w:tr>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completed</w:t>
            </w:r>
          </w:p>
        </w:tc>
        <w:tc>
          <w:tcPr>
            <w:tcW w:type="dxa" w:w="3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Successfully executed</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record_execution_result(success)</w:t>
            </w:r>
          </w:p>
        </w:tc>
        <w:tc>
          <w:tcPr>
            <w:tcW w:type="dxa" w:w="1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Yes</w:t>
            </w:r>
          </w:p>
        </w:tc>
      </w:tr>
      <w:tr>
        <w:tc>
          <w:tcPr>
            <w:tcW w:type="dxa" w:w="14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rejected</w:t>
            </w:r>
          </w:p>
        </w:tc>
        <w:tc>
          <w:tcPr>
            <w:tcW w:type="dxa" w:w="36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Analyst rejected</w:t>
            </w:r>
          </w:p>
        </w:tc>
        <w:tc>
          <w:tcPr>
            <w:tcW w:type="dxa" w:w="24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reject_action()</w:t>
            </w:r>
          </w:p>
        </w:tc>
        <w:tc>
          <w:tcPr>
            <w:tcW w:type="dxa" w:w="19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Yes</w:t>
            </w:r>
          </w:p>
        </w:tc>
      </w:tr>
      <w:tr>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failed</w:t>
            </w:r>
          </w:p>
        </w:tc>
        <w:tc>
          <w:tcPr>
            <w:tcW w:type="dxa" w:w="3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Execution failed (system fault)</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record_execution_result(failure)</w:t>
            </w:r>
          </w:p>
        </w:tc>
        <w:tc>
          <w:tcPr>
            <w:tcW w:type="dxa" w:w="1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Yes</w:t>
            </w:r>
          </w:p>
        </w:tc>
      </w:tr>
    </w:tbl>
    <w:p>
      <w:pPr>
        <w:spacing w:after="160"/>
      </w:pPr>
    </w:p>
    <w:p>
      <w:r>
        <w:br w:type="page"/>
      </w:r>
    </w:p>
    <w:p>
      <w:pPr>
        <w:pStyle w:val="Heading1"/>
      </w:pPr>
      <w:r>
        <w:rPr>
          <w:rFonts w:ascii="Arial" w:cs="Arial" w:eastAsia="Arial" w:hAnsi="Arial"/>
          <w:b/>
          <w:bCs/>
          <w:color w:val="1F3864"/>
          <w:sz w:val="36"/>
          <w:szCs w:val="36"/>
        </w:rPr>
        <w:t xml:space="preserve">3. File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gridSpan w:val="1"/>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18"/>
                <w:szCs w:val="18"/>
              </w:rPr>
              <w:t xml:space="preserve">File</w:t>
            </w:r>
          </w:p>
        </w:tc>
        <w:tc>
          <w:tcPr>
            <w:tcW w:type="dxa" w:w="2000"/>
            <w:gridSpan w:val="1"/>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18"/>
                <w:szCs w:val="18"/>
              </w:rPr>
              <w:t xml:space="preserve">Phase</w:t>
            </w:r>
          </w:p>
        </w:tc>
        <w:tc>
          <w:tcPr>
            <w:tcW w:type="dxa" w:w="4160"/>
            <w:gridSpan w:val="1"/>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18"/>
                <w:szCs w:val="18"/>
              </w:rPr>
              <w:t xml:space="preserve">Purpose</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execution/schema/00_verify_environment.py</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Phase 0</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Verifies Neo4j 5.x server, APOC, Python driver 6.x. Exit code 1 on failure.</w:t>
            </w:r>
          </w:p>
        </w:tc>
      </w:tr>
      <w:tr>
        <w:tc>
          <w:tcPr>
            <w:tcW w:type="dxa" w:w="32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execution/schema/01_apply_schema.py</w:t>
            </w:r>
          </w:p>
        </w:tc>
        <w:tc>
          <w:tcPr>
            <w:tcW w:type="dxa" w:w="20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Phase 1</w:t>
            </w:r>
          </w:p>
        </w:tc>
        <w:tc>
          <w:tcPr>
            <w:tcW w:type="dxa" w:w="41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Applies all 10 constraints + 9 indexes + SchemaVersion 1.1.0. Idempotent.</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execution/schema/02_verify_schema.py</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Phase 1</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Asserts every constraint/index exists. Prints ✓/✗ per item.</w:t>
            </w:r>
          </w:p>
        </w:tc>
      </w:tr>
      <w:tr>
        <w:tc>
          <w:tcPr>
            <w:tcW w:type="dxa" w:w="32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execution/exceptions.py</w:t>
            </w:r>
          </w:p>
        </w:tc>
        <w:tc>
          <w:tcPr>
            <w:tcW w:type="dxa" w:w="20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Phase 2</w:t>
            </w:r>
          </w:p>
        </w:tc>
        <w:tc>
          <w:tcPr>
            <w:tcW w:type="dxa" w:w="41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Defines PrivacyViolationError, InvalidStateTransitionError, OrphanEntityError, ContractValidationError.</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execution/ingestion/ingest_host.py</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Phase 2</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MERGE Host on host_id. Updates last_seen on every call.</w:t>
            </w:r>
          </w:p>
        </w:tc>
      </w:tr>
      <w:tr>
        <w:tc>
          <w:tcPr>
            <w:tcW w:type="dxa" w:w="32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execution/ingestion/ingest_service.py</w:t>
            </w:r>
          </w:p>
        </w:tc>
        <w:tc>
          <w:tcPr>
            <w:tcW w:type="dxa" w:w="20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Phase 2</w:t>
            </w:r>
          </w:p>
        </w:tc>
        <w:tc>
          <w:tcPr>
            <w:tcW w:type="dxa" w:w="41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Generates composite service_id (host_id::port::proto). Guards host existence.</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execution/ingestion/ingest_application.py</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Phase 2</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Composite app_id (host_id::name::version). Guards host existence.</w:t>
            </w:r>
          </w:p>
        </w:tc>
      </w:tr>
      <w:tr>
        <w:tc>
          <w:tcPr>
            <w:tcW w:type="dxa" w:w="32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execution/ingestion/ingest_vulnerability.py</w:t>
            </w:r>
          </w:p>
        </w:tc>
        <w:tc>
          <w:tcPr>
            <w:tcW w:type="dxa" w:w="20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Phase 2</w:t>
            </w:r>
          </w:p>
        </w:tc>
        <w:tc>
          <w:tcPr>
            <w:tcW w:type="dxa" w:w="41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Validates CVE format + CVSS range. Raises OrphanEntityError if host missing.</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execution/ingestion/ingest_threat.py</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Phase 2</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MERGE Threat. Optional :EXPLOITED_BY link to Vulnerability.</w:t>
            </w:r>
          </w:p>
        </w:tc>
      </w:tr>
      <w:tr>
        <w:tc>
          <w:tcPr>
            <w:tcW w:type="dxa" w:w="32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execution/ingestion/ingest_dataasset.py</w:t>
            </w:r>
          </w:p>
        </w:tc>
        <w:tc>
          <w:tcPr>
            <w:tcW w:type="dxa" w:w="20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Phase 2</w:t>
            </w:r>
          </w:p>
        </w:tc>
        <w:tc>
          <w:tcPr>
            <w:tcW w:type="dxa" w:w="41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Derives crown_jewel from env threshold. Privacy guard before any Cypher. Pending-retry path.</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execution/ingestion/ingest_actioncard.py</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Phase 2</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Initial status=received. Auto-validates to pending. Unresolved targets stored, never fatal.</w:t>
            </w:r>
          </w:p>
        </w:tc>
      </w:tr>
      <w:tr>
        <w:tc>
          <w:tcPr>
            <w:tcW w:type="dxa" w:w="32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execution/ingestion/ingest_subscription.py</w:t>
            </w:r>
          </w:p>
        </w:tc>
        <w:tc>
          <w:tcPr>
            <w:tcW w:type="dxa" w:w="20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Phase 2</w:t>
            </w:r>
          </w:p>
        </w:tc>
        <w:tc>
          <w:tcPr>
            <w:tcW w:type="dxa" w:w="41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Archives previous active Subscription, creates new, :GENERATED chain.</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execution/ingestion/ingest_delta_event.py</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Phase 2</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Append-only DeltaEvent CREATE. INCLUDED_IN linking. Queued/sent helpers.</w:t>
            </w:r>
          </w:p>
        </w:tc>
      </w:tr>
      <w:tr>
        <w:tc>
          <w:tcPr>
            <w:tcW w:type="dxa" w:w="32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execution/ingestion/batch_ingest.py</w:t>
            </w:r>
          </w:p>
        </w:tc>
        <w:tc>
          <w:tcPr>
            <w:tcW w:type="dxa" w:w="20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Phase 2</w:t>
            </w:r>
          </w:p>
        </w:tc>
        <w:tc>
          <w:tcPr>
            <w:tcW w:type="dxa" w:w="41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Chunked batch runner with binary-search failure isolation.</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execution/lifecycle/actioncard_lifecycle.py</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Phase 3</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All 7 lifecycle transition functions. VALID_TRANSITIONS enforcement.</w:t>
            </w:r>
          </w:p>
        </w:tc>
      </w:tr>
      <w:tr>
        <w:tc>
          <w:tcPr>
            <w:tcW w:type="dxa" w:w="32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execution/delta/compute_delta.py</w:t>
            </w:r>
          </w:p>
        </w:tc>
        <w:tc>
          <w:tcPr>
            <w:tcW w:type="dxa" w:w="20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Phase 4</w:t>
            </w:r>
          </w:p>
        </w:tc>
        <w:tc>
          <w:tcPr>
            <w:tcW w:type="dxa" w:w="41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Delta computation, export to JSON, DeltaEvent tracking, soft-delete detection, acknowledge.</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execution/queries/verification_queries.cypher</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Phase 5</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8 Cypher queries for Neo4j Bloom/NeoDash with test plan references.</w:t>
            </w:r>
          </w:p>
        </w:tc>
      </w:tr>
      <w:tr>
        <w:tc>
          <w:tcPr>
            <w:tcW w:type="dxa" w:w="32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execution/tests/conftest.py</w:t>
            </w:r>
          </w:p>
        </w:tc>
        <w:tc>
          <w:tcPr>
            <w:tcW w:type="dxa" w:w="20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Phase 6</w:t>
            </w:r>
          </w:p>
        </w:tc>
        <w:tc>
          <w:tcPr>
            <w:tcW w:type="dxa" w:w="41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Pytest fixtures: driver, clean_graph (wipes data, preserves schema).</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execution/tests/test_schema.py</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Phase 6</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5 schema tests: constraints, indexes, version, uniqueness enforcement.</w:t>
            </w:r>
          </w:p>
        </w:tc>
      </w:tr>
      <w:tr>
        <w:tc>
          <w:tcPr>
            <w:tcW w:type="dxa" w:w="32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execution/tests/test_ingestion.py</w:t>
            </w:r>
          </w:p>
        </w:tc>
        <w:tc>
          <w:tcPr>
            <w:tcW w:type="dxa" w:w="20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Phase 6</w:t>
            </w:r>
          </w:p>
        </w:tc>
        <w:tc>
          <w:tcPr>
            <w:tcW w:type="dxa" w:w="41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28 ingestion tests: CRUD, idempotency, edge cases, privacy, crown_jewel.</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execution/tests/test_lifecycle.py</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Phase 6</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11 lifecycle tests: happy path, rejection, invalid transitions, relationships.</w:t>
            </w:r>
          </w:p>
        </w:tc>
      </w:tr>
      <w:tr>
        <w:tc>
          <w:tcPr>
            <w:tcW w:type="dxa" w:w="32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execution/tests/test_delta.py</w:t>
            </w:r>
          </w:p>
        </w:tc>
        <w:tc>
          <w:tcPr>
            <w:tcW w:type="dxa" w:w="20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Phase 6</w:t>
            </w:r>
          </w:p>
        </w:tc>
        <w:tc>
          <w:tcPr>
            <w:tcW w:type="dxa" w:w="41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8 delta tests: computation, export, ack, soft-delete, privacy.</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execution/tests/test_contracts.py</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Phase 6</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3 contract tests: D3 field mapping, delta schema, subscription schema.</w:t>
            </w:r>
          </w:p>
        </w:tc>
      </w:tr>
      <w:tr>
        <w:tc>
          <w:tcPr>
            <w:tcW w:type="dxa" w:w="32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execution/tests/SCHEMA_HEALTH_CHECKS.md</w:t>
            </w:r>
          </w:p>
        </w:tc>
        <w:tc>
          <w:tcPr>
            <w:tcW w:type="dxa" w:w="20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Phase 1</w:t>
            </w:r>
          </w:p>
        </w:tc>
        <w:tc>
          <w:tcPr>
            <w:tcW w:type="dxa" w:w="41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5 quick Cypher checks for ongoing schema health monitoring.</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execution/tests/MANUAL_TESTING_GUIDE.md</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Phase 6</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7-section guide for manual Neo4j Browser verification.</w:t>
            </w:r>
          </w:p>
        </w:tc>
      </w:tr>
    </w:tbl>
    <w:p>
      <w:pPr>
        <w:spacing w:after="160"/>
      </w:pPr>
    </w:p>
    <w:p>
      <w:r>
        <w:br w:type="page"/>
      </w:r>
    </w:p>
    <w:p>
      <w:pPr>
        <w:pStyle w:val="Heading1"/>
      </w:pPr>
      <w:r>
        <w:rPr>
          <w:rFonts w:ascii="Arial" w:cs="Arial" w:eastAsia="Arial" w:hAnsi="Arial"/>
          <w:b/>
          <w:bCs/>
          <w:color w:val="1F3864"/>
          <w:sz w:val="36"/>
          <w:szCs w:val="36"/>
        </w:rPr>
        <w:t xml:space="preserve">4. Key Design Decisions</w:t>
      </w:r>
    </w:p>
    <w:p>
      <w:pPr>
        <w:pStyle w:val="Heading2"/>
      </w:pPr>
      <w:r>
        <w:rPr>
          <w:rFonts w:ascii="Arial" w:cs="Arial" w:eastAsia="Arial" w:hAnsi="Arial"/>
          <w:b/>
          <w:bCs/>
          <w:color w:val="2E5FA3"/>
          <w:sz w:val="28"/>
          <w:szCs w:val="28"/>
        </w:rPr>
        <w:t xml:space="preserve">4.1  MERGE-first ingestion</w:t>
      </w:r>
    </w:p>
    <w:p>
      <w:pPr>
        <w:spacing w:after="120"/>
      </w:pPr>
      <w:r>
        <w:rPr>
          <w:sz w:val="20"/>
          <w:szCs w:val="20"/>
        </w:rPr>
        <w:t xml:space="preserve">All ingestion functions use MERGE on the canonical key, never bare CREATE (except append-only audit nodes: ExecutionEvent, DeltaEvent). This makes every ingestion call safe to retry and idempotent — a Wazuh agent reporting the same host 50 times creates exactly one Host node.</w:t>
      </w:r>
    </w:p>
    <w:p>
      <w:pPr>
        <w:spacing w:after="160"/>
      </w:pPr>
    </w:p>
    <w:p>
      <w:pPr>
        <w:pStyle w:val="Heading2"/>
      </w:pPr>
      <w:r>
        <w:rPr>
          <w:rFonts w:ascii="Arial" w:cs="Arial" w:eastAsia="Arial" w:hAnsi="Arial"/>
          <w:b/>
          <w:bCs/>
          <w:color w:val="2E5FA3"/>
          <w:sz w:val="28"/>
          <w:szCs w:val="28"/>
        </w:rPr>
        <w:t xml:space="preserve">4.2  crown_jewel is derived, never stored as input</w:t>
      </w:r>
    </w:p>
    <w:p>
      <w:pPr>
        <w:spacing w:after="120"/>
      </w:pPr>
      <w:r>
        <w:rPr>
          <w:sz w:val="20"/>
          <w:szCs w:val="20"/>
        </w:rPr>
        <w:t xml:space="preserve">crown_jewel is computed in Python as sensitivity_score &gt;= CROWN_JEWEL_THRESHOLD (from .env, default 0.7) before the Cypher call. If a payload contains a crown_jewel field it is stripped and a WARNING is logged. This ensures the classification always reflects the current Presidio score and cannot be spoofed by an external caller.</w:t>
      </w:r>
    </w:p>
    <w:p>
      <w:pPr>
        <w:spacing w:after="160"/>
      </w:pPr>
    </w:p>
    <w:p>
      <w:pPr>
        <w:pStyle w:val="Heading2"/>
      </w:pPr>
      <w:r>
        <w:rPr>
          <w:rFonts w:ascii="Arial" w:cs="Arial" w:eastAsia="Arial" w:hAnsi="Arial"/>
          <w:b/>
          <w:bCs/>
          <w:color w:val="2E5FA3"/>
          <w:sz w:val="28"/>
          <w:szCs w:val="28"/>
        </w:rPr>
        <w:t xml:space="preserve">4.3  Composite keys for Service and Application</w:t>
      </w:r>
    </w:p>
    <w:p>
      <w:pPr>
        <w:spacing w:after="120"/>
      </w:pPr>
      <w:r>
        <w:rPr>
          <w:sz w:val="20"/>
          <w:szCs w:val="20"/>
        </w:rPr>
        <w:t xml:space="preserve">service_id = host_id::port::proto and app_id = host_id::name::version are generated internally. This prevents two different hosts both running nginx from being merged into one node, which would happen if a global UNIQUE constraint were placed on a bare service name.</w:t>
      </w:r>
    </w:p>
    <w:p>
      <w:pPr>
        <w:spacing w:after="160"/>
      </w:pPr>
    </w:p>
    <w:p>
      <w:pPr>
        <w:pStyle w:val="Heading2"/>
      </w:pPr>
      <w:r>
        <w:rPr>
          <w:rFonts w:ascii="Arial" w:cs="Arial" w:eastAsia="Arial" w:hAnsi="Arial"/>
          <w:b/>
          <w:bCs/>
          <w:color w:val="2E5FA3"/>
          <w:sz w:val="28"/>
          <w:szCs w:val="28"/>
        </w:rPr>
        <w:t xml:space="preserve">4.4  PendingAction is an ActionCard pattern, not a label</w:t>
      </w:r>
    </w:p>
    <w:p>
      <w:pPr>
        <w:spacing w:after="120"/>
      </w:pPr>
      <w:r>
        <w:rPr>
          <w:sz w:val="20"/>
          <w:szCs w:val="20"/>
        </w:rPr>
        <w:t xml:space="preserve">UC-06 Pending Action Assignment is modelled as ActionCard(status='pending') + [:ASSIGNED_TO]-&gt;(:Analyst). No :PendingAction label exists. This avoids duplicated state and keeps the lifecycle model coherent.</w:t>
      </w:r>
    </w:p>
    <w:p>
      <w:pPr>
        <w:spacing w:after="160"/>
      </w:pPr>
    </w:p>
    <w:p>
      <w:pPr>
        <w:pStyle w:val="Heading2"/>
      </w:pPr>
      <w:r>
        <w:rPr>
          <w:rFonts w:ascii="Arial" w:cs="Arial" w:eastAsia="Arial" w:hAnsi="Arial"/>
          <w:b/>
          <w:bCs/>
          <w:color w:val="2E5FA3"/>
          <w:sz w:val="28"/>
          <w:szCs w:val="28"/>
        </w:rPr>
        <w:t xml:space="preserve">4.5  Privacy guard is structural, not optional</w:t>
      </w:r>
    </w:p>
    <w:p>
      <w:pPr>
        <w:spacing w:after="120"/>
      </w:pPr>
      <w:r>
        <w:rPr>
          <w:sz w:val="20"/>
          <w:szCs w:val="20"/>
        </w:rPr>
        <w:t xml:space="preserve">ingest_dataasset raises PrivacyViolationError and executes zero Cypher if the location_pseudonym contains raw PII patterns (@, 9+ digit sequences). The check runs before any database call, making it impossible to accidentally persist raw PII even if upstream anonymisation fails.</w:t>
      </w:r>
    </w:p>
    <w:p>
      <w:pPr>
        <w:spacing w:after="160"/>
      </w:pPr>
    </w:p>
    <w:p>
      <w:pPr>
        <w:pStyle w:val="Heading2"/>
      </w:pPr>
      <w:r>
        <w:rPr>
          <w:rFonts w:ascii="Arial" w:cs="Arial" w:eastAsia="Arial" w:hAnsi="Arial"/>
          <w:b/>
          <w:bCs/>
          <w:color w:val="2E5FA3"/>
          <w:sz w:val="28"/>
          <w:szCs w:val="28"/>
        </w:rPr>
        <w:t xml:space="preserve">4.6  Soft-delete, never physical delete</w:t>
      </w:r>
    </w:p>
    <w:p>
      <w:pPr>
        <w:spacing w:after="120"/>
      </w:pPr>
      <w:r>
        <w:rPr>
          <w:sz w:val="20"/>
          <w:szCs w:val="20"/>
        </w:rPr>
        <w:t xml:space="preserve">Nodes are never physically removed. soft_delete() sets deleted=True, deleted_ts, and last_updated. The delta computation includes deleted nodes as operation='delete' so ORBIT Core can remove them from its view. Physical deletion would silently break delta exports.</w:t>
      </w:r>
    </w:p>
    <w:p>
      <w:pPr>
        <w:spacing w:after="160"/>
      </w:pPr>
    </w:p>
    <w:p>
      <w:pPr>
        <w:pStyle w:val="Heading2"/>
      </w:pPr>
      <w:r>
        <w:rPr>
          <w:rFonts w:ascii="Arial" w:cs="Arial" w:eastAsia="Arial" w:hAnsi="Arial"/>
          <w:b/>
          <w:bCs/>
          <w:color w:val="2E5FA3"/>
          <w:sz w:val="28"/>
          <w:szCs w:val="28"/>
        </w:rPr>
        <w:t xml:space="preserve">4.7  last_updated on every write</w:t>
      </w:r>
    </w:p>
    <w:p>
      <w:pPr>
        <w:spacing w:after="120"/>
      </w:pPr>
      <w:r>
        <w:rPr>
          <w:sz w:val="20"/>
          <w:szCs w:val="20"/>
        </w:rPr>
        <w:t xml:space="preserve">Delta computation queries WHERE n.last_updated &gt; datetime($last_synced_ts). Any write that omits last_updated makes that node permanently invisible to delta exports. It is treated as a required field on par with the canonical key.</w:t>
      </w:r>
    </w:p>
    <w:p>
      <w:pPr>
        <w:spacing w:after="160"/>
      </w:pPr>
    </w:p>
    <w:p>
      <w:r>
        <w:br w:type="page"/>
      </w:r>
    </w:p>
    <w:p>
      <w:pPr>
        <w:pStyle w:val="Heading1"/>
      </w:pPr>
      <w:r>
        <w:rPr>
          <w:rFonts w:ascii="Arial" w:cs="Arial" w:eastAsia="Arial" w:hAnsi="Arial"/>
          <w:b/>
          <w:bCs/>
          <w:color w:val="1F3864"/>
          <w:sz w:val="36"/>
          <w:szCs w:val="36"/>
        </w:rPr>
        <w:t xml:space="preserve">5. Integration Contracts (D3 Summary)</w:t>
      </w:r>
    </w:p>
    <w:p>
      <w:pPr>
        <w:pStyle w:val="Heading2"/>
      </w:pPr>
      <w:r>
        <w:rPr>
          <w:rFonts w:ascii="Arial" w:cs="Arial" w:eastAsia="Arial" w:hAnsi="Arial"/>
          <w:b/>
          <w:bCs/>
          <w:color w:val="2E5FA3"/>
          <w:sz w:val="28"/>
          <w:szCs w:val="28"/>
        </w:rPr>
        <w:t xml:space="preserve">Contract A — ActionCard (Core → Node)</w:t>
      </w:r>
    </w:p>
    <w:p>
      <w:pPr>
        <w:spacing w:after="120"/>
      </w:pPr>
      <w:r>
        <w:rPr>
          <w:sz w:val="20"/>
          <w:szCs w:val="20"/>
        </w:rPr>
        <w:t xml:space="preserve">Core sends ActionCards to the Node. Required fields: action_id, origin, action_type, summary, confidence, recommended_ts, affected (hosts/assets/services). Node sets status='received' on arrival, auto-validates to 'pending'. Unresolved targets stored in ac.unresolved_targets — never a fatal error.</w:t>
      </w:r>
    </w:p>
    <w:p>
      <w:pPr>
        <w:spacing w:after="160"/>
      </w:pPr>
    </w:p>
    <w:p>
      <w:pPr>
        <w:pStyle w:val="Heading2"/>
      </w:pPr>
      <w:r>
        <w:rPr>
          <w:rFonts w:ascii="Arial" w:cs="Arial" w:eastAsia="Arial" w:hAnsi="Arial"/>
          <w:b/>
          <w:bCs/>
          <w:color w:val="2E5FA3"/>
          <w:sz w:val="28"/>
          <w:szCs w:val="28"/>
        </w:rPr>
        <w:t xml:space="preserve">Contract B — Delta Export (Node → Core)</w:t>
      </w:r>
    </w:p>
    <w:p>
      <w:pPr>
        <w:spacing w:after="120"/>
      </w:pPr>
      <w:r>
        <w:rPr>
          <w:sz w:val="20"/>
          <w:szCs w:val="20"/>
        </w:rPr>
        <w:t xml:space="preserve">Node sends incremental changes since last sync. Required top-level fields: contract_version, delta_id, delta_event_id, generated_ts, page_token, changes[]. Each change has: entity_type, entity_id, operation (create/update/delete), properties, relationships, last_updated, source. No raw PII in payload.</w:t>
      </w:r>
    </w:p>
    <w:p>
      <w:pPr>
        <w:spacing w:after="160"/>
      </w:pPr>
    </w:p>
    <w:p>
      <w:pPr>
        <w:pStyle w:val="Heading2"/>
      </w:pPr>
      <w:r>
        <w:rPr>
          <w:rFonts w:ascii="Arial" w:cs="Arial" w:eastAsia="Arial" w:hAnsi="Arial"/>
          <w:b/>
          <w:bCs/>
          <w:color w:val="2E5FA3"/>
          <w:sz w:val="28"/>
          <w:szCs w:val="28"/>
        </w:rPr>
        <w:t xml:space="preserve">Contract C — Subscription (Node → Core)</w:t>
      </w:r>
    </w:p>
    <w:p>
      <w:pPr>
        <w:spacing w:after="120"/>
      </w:pPr>
      <w:r>
        <w:rPr>
          <w:sz w:val="20"/>
          <w:szCs w:val="20"/>
        </w:rPr>
        <w:t xml:space="preserve">Node tells Core what ActionCard types it wants. Required fields: contract_version, subscription_id, generated_ts, context_summary (crown_jewel_count, active_vulnerability_count, top_pii_types, host_count), preferred_action_types.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gridSpan w:val="1"/>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18"/>
                <w:szCs w:val="18"/>
              </w:rPr>
              <w:t xml:space="preserve">Scenario</w:t>
            </w:r>
          </w:p>
        </w:tc>
        <w:tc>
          <w:tcPr>
            <w:tcW w:type="dxa" w:w="2200"/>
            <w:gridSpan w:val="1"/>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18"/>
                <w:szCs w:val="18"/>
              </w:rPr>
              <w:t xml:space="preserve">Node response</w:t>
            </w:r>
          </w:p>
        </w:tc>
        <w:tc>
          <w:tcPr>
            <w:tcW w:type="dxa" w:w="2600"/>
            <w:gridSpan w:val="1"/>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18"/>
                <w:szCs w:val="18"/>
              </w:rPr>
              <w:t xml:space="preserve">Graph action</w:t>
            </w:r>
          </w:p>
        </w:tc>
        <w:tc>
          <w:tcPr>
            <w:tcW w:type="dxa" w:w="2560"/>
            <w:gridSpan w:val="1"/>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18"/>
                <w:szCs w:val="18"/>
              </w:rPr>
              <w:t xml:space="preserve">Contract</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Valid ActionCard received</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200 accepted</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MERGE ActionCard, AFFECTS links</w:t>
            </w:r>
          </w:p>
        </w:tc>
        <w:tc>
          <w:tcPr>
            <w:tcW w:type="dxa" w:w="2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A</w:t>
            </w:r>
          </w:p>
        </w:tc>
      </w:tr>
      <w:tr>
        <w:tc>
          <w:tcPr>
            <w:tcW w:type="dxa" w:w="20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Duplicate ActionCard (same action_id)</w:t>
            </w:r>
          </w:p>
        </w:tc>
        <w:tc>
          <w:tcPr>
            <w:tcW w:type="dxa" w:w="22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200 accepted</w:t>
            </w:r>
          </w:p>
        </w:tc>
        <w:tc>
          <w:tcPr>
            <w:tcW w:type="dxa" w:w="26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Idempotent update</w:t>
            </w:r>
          </w:p>
        </w:tc>
        <w:tc>
          <w:tcPr>
            <w:tcW w:type="dxa" w:w="25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A</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Missing required field</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400 + error list</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No node created</w:t>
            </w:r>
          </w:p>
        </w:tc>
        <w:tc>
          <w:tcPr>
            <w:tcW w:type="dxa" w:w="2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A</w:t>
            </w:r>
          </w:p>
        </w:tc>
      </w:tr>
      <w:tr>
        <w:tc>
          <w:tcPr>
            <w:tcW w:type="dxa" w:w="20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Core offline during delta</w:t>
            </w:r>
          </w:p>
        </w:tc>
        <w:tc>
          <w:tcPr>
            <w:tcW w:type="dxa" w:w="22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Cache locally</w:t>
            </w:r>
          </w:p>
        </w:tc>
        <w:tc>
          <w:tcPr>
            <w:tcW w:type="dxa" w:w="26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DeltaEvent.sent_status=queued</w:t>
            </w:r>
          </w:p>
        </w:tc>
        <w:tc>
          <w:tcPr>
            <w:tcW w:type="dxa" w:w="25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B</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Core offline during subscription</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Cache locally</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Subscription.status=queued</w:t>
            </w:r>
          </w:p>
        </w:tc>
        <w:tc>
          <w:tcPr>
            <w:tcW w:type="dxa" w:w="2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C</w:t>
            </w:r>
          </w:p>
        </w:tc>
      </w:tr>
      <w:tr>
        <w:tc>
          <w:tcPr>
            <w:tcW w:type="dxa" w:w="20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Contract version mismatch</w:t>
            </w:r>
          </w:p>
        </w:tc>
        <w:tc>
          <w:tcPr>
            <w:tcW w:type="dxa" w:w="22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409 conflict</w:t>
            </w:r>
          </w:p>
        </w:tc>
        <w:tc>
          <w:tcPr>
            <w:tcW w:type="dxa" w:w="26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No action</w:t>
            </w:r>
          </w:p>
        </w:tc>
        <w:tc>
          <w:tcPr>
            <w:tcW w:type="dxa" w:w="25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A/B/C</w:t>
            </w:r>
          </w:p>
        </w:tc>
      </w:tr>
    </w:tbl>
    <w:p>
      <w:pPr>
        <w:spacing w:after="160"/>
      </w:pPr>
    </w:p>
    <w:p>
      <w:pPr>
        <w:pStyle w:val="Heading1"/>
      </w:pPr>
      <w:r>
        <w:rPr>
          <w:rFonts w:ascii="Arial" w:cs="Arial" w:eastAsia="Arial" w:hAnsi="Arial"/>
          <w:b/>
          <w:bCs/>
          <w:color w:val="1F3864"/>
          <w:sz w:val="36"/>
          <w:szCs w:val="36"/>
        </w:rPr>
        <w:t xml:space="preserve">6. Test Suite Summary</w:t>
      </w:r>
    </w:p>
    <w:p>
      <w:pPr>
        <w:spacing w:after="120"/>
      </w:pPr>
      <w:r>
        <w:rPr>
          <w:sz w:val="20"/>
          <w:szCs w:val="20"/>
        </w:rPr>
        <w:t xml:space="preserve">41 tests, 0 failures, 18.22s runtime on Neo4j 5.18.1 Community.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c>
          <w:tcPr>
            <w:tcW w:type="dxa" w:w="2600"/>
            <w:gridSpan w:val="1"/>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18"/>
                <w:szCs w:val="18"/>
              </w:rPr>
              <w:t xml:space="preserve">File</w:t>
            </w:r>
          </w:p>
        </w:tc>
        <w:tc>
          <w:tcPr>
            <w:tcW w:type="dxa" w:w="1000"/>
            <w:gridSpan w:val="1"/>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18"/>
                <w:szCs w:val="18"/>
              </w:rPr>
              <w:t xml:space="preserve">Tests</w:t>
            </w:r>
          </w:p>
        </w:tc>
        <w:tc>
          <w:tcPr>
            <w:tcW w:type="dxa" w:w="5760"/>
            <w:gridSpan w:val="1"/>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18"/>
                <w:szCs w:val="18"/>
              </w:rPr>
              <w:t xml:space="preserve">Coverage</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test_schema.py</w:t>
            </w:r>
          </w:p>
        </w:tc>
        <w:tc>
          <w:tcPr>
            <w:tcW w:type="dxa" w:w="1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Constraints, indexes, SchemaVersion, uniqueness enforcement</w:t>
            </w:r>
          </w:p>
        </w:tc>
      </w:tr>
      <w:tr>
        <w:tc>
          <w:tcPr>
            <w:tcW w:type="dxa" w:w="26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test_ingestion.py</w:t>
            </w:r>
          </w:p>
        </w:tc>
        <w:tc>
          <w:tcPr>
            <w:tcW w:type="dxa" w:w="10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28</w:t>
            </w:r>
          </w:p>
        </w:tc>
        <w:tc>
          <w:tcPr>
            <w:tcW w:type="dxa" w:w="57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All entity types, idempotency, crown_jewel derivation, privacy guard, composite keys, subscription archiving</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test_lifecycle.py</w:t>
            </w:r>
          </w:p>
        </w:tc>
        <w:tc>
          <w:tcPr>
            <w:tcW w:type="dxa" w:w="1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11</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Full happy path, rejection, 3 invalid transition blocks, all relationship assertions</w:t>
            </w:r>
          </w:p>
        </w:tc>
      </w:tr>
      <w:tr>
        <w:tc>
          <w:tcPr>
            <w:tcW w:type="dxa" w:w="26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test_delta.py</w:t>
            </w:r>
          </w:p>
        </w:tc>
        <w:tc>
          <w:tcPr>
            <w:tcW w:type="dxa" w:w="10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8</w:t>
            </w:r>
          </w:p>
        </w:tc>
        <w:tc>
          <w:tcPr>
            <w:tcW w:type="dxa" w:w="57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Delta computation, export, acknowledge, soft-delete detection, privacy on JSON output</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test_contracts.py</w:t>
            </w:r>
          </w:p>
        </w:tc>
        <w:tc>
          <w:tcPr>
            <w:tcW w:type="dxa" w:w="1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D3 field mapping (Contract A), delta schema (Contract B), subscription schema (Contract C)</w:t>
            </w:r>
          </w:p>
        </w:tc>
      </w:tr>
    </w:tbl>
    <w:p>
      <w:pPr>
        <w:spacing w:after="160"/>
      </w:pPr>
    </w:p>
    <w:p>
      <w:pPr>
        <w:pStyle w:val="Heading2"/>
      </w:pPr>
      <w:r>
        <w:rPr>
          <w:rFonts w:ascii="Arial" w:cs="Arial" w:eastAsia="Arial" w:hAnsi="Arial"/>
          <w:b/>
          <w:bCs/>
          <w:color w:val="2E5FA3"/>
          <w:sz w:val="28"/>
          <w:szCs w:val="28"/>
        </w:rPr>
        <w:t xml:space="preserve">Running the suite</w:t>
      </w:r>
    </w:p>
    <w:p>
      <w:pPr>
        <w:shd w:fill="F3F3F3" w:val="clear"/>
        <w:spacing w:before="0" w:after="0"/>
        <w:ind w:left="360"/>
      </w:pPr>
      <w:r>
        <w:rPr>
          <w:rFonts w:ascii="Courier New" w:cs="Courier New" w:eastAsia="Courier New" w:hAnsi="Courier New"/>
          <w:sz w:val="17"/>
          <w:szCs w:val="17"/>
        </w:rPr>
        <w:t xml:space="preserve"># From project root with venv active</w:t>
      </w:r>
    </w:p>
    <w:p>
      <w:pPr>
        <w:shd w:fill="F3F3F3" w:val="clear"/>
        <w:spacing w:before="0" w:after="0"/>
        <w:ind w:left="360"/>
      </w:pPr>
      <w:r>
        <w:rPr>
          <w:rFonts w:ascii="Courier New" w:cs="Courier New" w:eastAsia="Courier New" w:hAnsi="Courier New"/>
          <w:sz w:val="17"/>
          <w:szCs w:val="17"/>
        </w:rPr>
        <w:t xml:space="preserve">pytest execution/tests/ -v --tb=short</w:t>
      </w:r>
    </w:p>
    <w:p>
      <w:pPr>
        <w:shd w:fill="F3F3F3" w:val="clear"/>
        <w:spacing w:before="0" w:after="0"/>
        <w:ind w:left="360"/>
      </w:pPr>
      <w:r>
        <w:rPr>
          <w:rFonts w:ascii="Courier New" w:cs="Courier New" w:eastAsia="Courier New" w:hAnsi="Courier New"/>
          <w:sz w:val="17"/>
          <w:szCs w:val="17"/>
        </w:rPr>
        <w:t xml:space="preserve"/>
      </w:r>
    </w:p>
    <w:p>
      <w:pPr>
        <w:shd w:fill="F3F3F3" w:val="clear"/>
        <w:spacing w:before="0" w:after="0"/>
        <w:ind w:left="360"/>
      </w:pPr>
      <w:r>
        <w:rPr>
          <w:rFonts w:ascii="Courier New" w:cs="Courier New" w:eastAsia="Courier New" w:hAnsi="Courier New"/>
          <w:sz w:val="17"/>
          <w:szCs w:val="17"/>
        </w:rPr>
        <w:t xml:space="preserve"># With coverage</w:t>
      </w:r>
    </w:p>
    <w:p>
      <w:pPr>
        <w:shd w:fill="F3F3F3" w:val="clear"/>
        <w:spacing w:before="0" w:after="0"/>
        <w:ind w:left="360"/>
      </w:pPr>
      <w:r>
        <w:rPr>
          <w:rFonts w:ascii="Courier New" w:cs="Courier New" w:eastAsia="Courier New" w:hAnsi="Courier New"/>
          <w:sz w:val="17"/>
          <w:szCs w:val="17"/>
        </w:rPr>
        <w:t xml:space="preserve">pytest execution/tests/ -v --cov=execution --cov-report=term-missing</w:t>
      </w:r>
    </w:p>
    <w:p>
      <w:pPr>
        <w:shd w:fill="F3F3F3" w:val="clear"/>
        <w:spacing w:before="0" w:after="0"/>
        <w:ind w:left="360"/>
      </w:pPr>
      <w:r>
        <w:rPr>
          <w:rFonts w:ascii="Courier New" w:cs="Courier New" w:eastAsia="Courier New" w:hAnsi="Courier New"/>
          <w:sz w:val="17"/>
          <w:szCs w:val="17"/>
        </w:rPr>
        <w:t xml:space="preserve"/>
      </w:r>
    </w:p>
    <w:p>
      <w:pPr>
        <w:shd w:fill="F3F3F3" w:val="clear"/>
        <w:spacing w:before="0" w:after="0"/>
        <w:ind w:left="360"/>
      </w:pPr>
      <w:r>
        <w:rPr>
          <w:rFonts w:ascii="Courier New" w:cs="Courier New" w:eastAsia="Courier New" w:hAnsi="Courier New"/>
          <w:sz w:val="17"/>
          <w:szCs w:val="17"/>
        </w:rPr>
        <w:t xml:space="preserve"># Single file</w:t>
      </w:r>
    </w:p>
    <w:p>
      <w:pPr>
        <w:shd w:fill="F3F3F3" w:val="clear"/>
        <w:spacing w:before="0" w:after="0"/>
        <w:ind w:left="360"/>
      </w:pPr>
      <w:r>
        <w:rPr>
          <w:rFonts w:ascii="Courier New" w:cs="Courier New" w:eastAsia="Courier New" w:hAnsi="Courier New"/>
          <w:sz w:val="17"/>
          <w:szCs w:val="17"/>
        </w:rPr>
        <w:t xml:space="preserve">pytest execution/tests/test_ingestion.py -v</w:t>
      </w:r>
    </w:p>
    <w:p>
      <w:pPr>
        <w:spacing w:after="160"/>
      </w:pPr>
    </w:p>
    <w:p>
      <w:r>
        <w:br w:type="page"/>
      </w:r>
    </w:p>
    <w:p>
      <w:pPr>
        <w:pStyle w:val="Heading1"/>
      </w:pPr>
      <w:r>
        <w:rPr>
          <w:rFonts w:ascii="Arial" w:cs="Arial" w:eastAsia="Arial" w:hAnsi="Arial"/>
          <w:b/>
          <w:bCs/>
          <w:color w:val="1F3864"/>
          <w:sz w:val="36"/>
          <w:szCs w:val="36"/>
        </w:rPr>
        <w:t xml:space="preserve">7. Environment &amp;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gridSpan w:val="1"/>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18"/>
                <w:szCs w:val="18"/>
              </w:rPr>
              <w:t xml:space="preserve">Variable</w:t>
            </w:r>
          </w:p>
        </w:tc>
        <w:tc>
          <w:tcPr>
            <w:tcW w:type="dxa" w:w="2000"/>
            <w:gridSpan w:val="1"/>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18"/>
                <w:szCs w:val="18"/>
              </w:rPr>
              <w:t xml:space="preserve">Default</w:t>
            </w:r>
          </w:p>
        </w:tc>
        <w:tc>
          <w:tcPr>
            <w:tcW w:type="dxa" w:w="4760"/>
            <w:gridSpan w:val="1"/>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18"/>
                <w:szCs w:val="18"/>
              </w:rPr>
              <w:t xml:space="preserve">Purpose</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NEO4J_URI</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bolt://localhost:7687</w:t>
            </w:r>
          </w:p>
        </w:tc>
        <w:tc>
          <w:tcPr>
            <w:tcW w:type="dxa" w:w="4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Bolt connection for Python driver</w:t>
            </w:r>
          </w:p>
        </w:tc>
      </w:tr>
      <w:tr>
        <w:tc>
          <w:tcPr>
            <w:tcW w:type="dxa" w:w="26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NEO4J_USER</w:t>
            </w:r>
          </w:p>
        </w:tc>
        <w:tc>
          <w:tcPr>
            <w:tcW w:type="dxa" w:w="20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neo4j</w:t>
            </w:r>
          </w:p>
        </w:tc>
        <w:tc>
          <w:tcPr>
            <w:tcW w:type="dxa" w:w="47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Database user</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NEO4J_PASSWORD</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(set in .env)</w:t>
            </w:r>
          </w:p>
        </w:tc>
        <w:tc>
          <w:tcPr>
            <w:tcW w:type="dxa" w:w="4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Database password — never hardcode</w:t>
            </w:r>
          </w:p>
        </w:tc>
      </w:tr>
      <w:tr>
        <w:tc>
          <w:tcPr>
            <w:tcW w:type="dxa" w:w="26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NEO4J_DATABASE</w:t>
            </w:r>
          </w:p>
        </w:tc>
        <w:tc>
          <w:tcPr>
            <w:tcW w:type="dxa" w:w="20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neo4j</w:t>
            </w:r>
          </w:p>
        </w:tc>
        <w:tc>
          <w:tcPr>
            <w:tcW w:type="dxa" w:w="47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Target database name</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CROWN_JEWEL_THRESHOLD</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0.7</w:t>
            </w:r>
          </w:p>
        </w:tc>
        <w:tc>
          <w:tcPr>
            <w:tcW w:type="dxa" w:w="4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sensitivity_score cutoff for crown_jewel=True</w:t>
            </w:r>
          </w:p>
        </w:tc>
      </w:tr>
      <w:tr>
        <w:tc>
          <w:tcPr>
            <w:tcW w:type="dxa" w:w="26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DELTA_PAGE_SIZE</w:t>
            </w:r>
          </w:p>
        </w:tc>
        <w:tc>
          <w:tcPr>
            <w:tcW w:type="dxa" w:w="20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200</w:t>
            </w:r>
          </w:p>
        </w:tc>
        <w:tc>
          <w:tcPr>
            <w:tcW w:type="dxa" w:w="47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Max entities per delta page</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INGEST_BATCH_SIZE</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200</w:t>
            </w:r>
          </w:p>
        </w:tc>
        <w:tc>
          <w:tcPr>
            <w:tcW w:type="dxa" w:w="4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Rows per transaction in batch_ingest</w:t>
            </w:r>
          </w:p>
        </w:tc>
      </w:tr>
      <w:tr>
        <w:tc>
          <w:tcPr>
            <w:tcW w:type="dxa" w:w="26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LOG_LEVEL</w:t>
            </w:r>
          </w:p>
        </w:tc>
        <w:tc>
          <w:tcPr>
            <w:tcW w:type="dxa" w:w="20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INFO</w:t>
            </w:r>
          </w:p>
        </w:tc>
        <w:tc>
          <w:tcPr>
            <w:tcW w:type="dxa" w:w="47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Python logging level</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LOG_DIR</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.tmp/logs</w:t>
            </w:r>
          </w:p>
        </w:tc>
        <w:tc>
          <w:tcPr>
            <w:tcW w:type="dxa" w:w="4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Log file output directory</w:t>
            </w:r>
          </w:p>
        </w:tc>
      </w:tr>
      <w:tr>
        <w:tc>
          <w:tcPr>
            <w:tcW w:type="dxa" w:w="26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NODE_ID</w:t>
            </w:r>
          </w:p>
        </w:tc>
        <w:tc>
          <w:tcPr>
            <w:tcW w:type="dxa" w:w="20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Courier New" w:cs="Courier New" w:eastAsia="Courier New" w:hAnsi="Courier New"/>
                <w:sz w:val="16"/>
                <w:szCs w:val="16"/>
              </w:rPr>
              <w:t xml:space="preserve">orbit-node-local-dev</w:t>
            </w:r>
          </w:p>
        </w:tc>
        <w:tc>
          <w:tcPr>
            <w:tcW w:type="dxa" w:w="47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Node identity in subscription payloads</w:t>
            </w:r>
          </w:p>
        </w:tc>
      </w:tr>
    </w:tbl>
    <w:p>
      <w:pPr>
        <w:spacing w:after="160"/>
      </w:pPr>
    </w:p>
    <w:p>
      <w:pPr>
        <w:pStyle w:val="Heading2"/>
      </w:pPr>
      <w:r>
        <w:rPr>
          <w:rFonts w:ascii="Arial" w:cs="Arial" w:eastAsia="Arial" w:hAnsi="Arial"/>
          <w:b/>
          <w:bCs/>
          <w:color w:val="2E5FA3"/>
          <w:sz w:val="28"/>
          <w:szCs w:val="28"/>
        </w:rPr>
        <w:t xml:space="preserve">Docker stack</w:t>
      </w:r>
    </w:p>
    <w:p>
      <w:pPr>
        <w:shd w:fill="F3F3F3" w:val="clear"/>
        <w:spacing w:before="0" w:after="0"/>
        <w:ind w:left="360"/>
      </w:pPr>
      <w:r>
        <w:rPr>
          <w:rFonts w:ascii="Courier New" w:cs="Courier New" w:eastAsia="Courier New" w:hAnsi="Courier New"/>
          <w:sz w:val="17"/>
          <w:szCs w:val="17"/>
        </w:rPr>
        <w:t xml:space="preserve"># Start</w:t>
      </w:r>
    </w:p>
    <w:p>
      <w:pPr>
        <w:shd w:fill="F3F3F3" w:val="clear"/>
        <w:spacing w:before="0" w:after="0"/>
        <w:ind w:left="360"/>
      </w:pPr>
      <w:r>
        <w:rPr>
          <w:rFonts w:ascii="Courier New" w:cs="Courier New" w:eastAsia="Courier New" w:hAnsi="Courier New"/>
          <w:sz w:val="17"/>
          <w:szCs w:val="17"/>
        </w:rPr>
        <w:t xml:space="preserve">docker compose up -d</w:t>
      </w:r>
    </w:p>
    <w:p>
      <w:pPr>
        <w:shd w:fill="F3F3F3" w:val="clear"/>
        <w:spacing w:before="0" w:after="0"/>
        <w:ind w:left="360"/>
      </w:pPr>
      <w:r>
        <w:rPr>
          <w:rFonts w:ascii="Courier New" w:cs="Courier New" w:eastAsia="Courier New" w:hAnsi="Courier New"/>
          <w:sz w:val="17"/>
          <w:szCs w:val="17"/>
        </w:rPr>
        <w:t xml:space="preserve"/>
      </w:r>
    </w:p>
    <w:p>
      <w:pPr>
        <w:shd w:fill="F3F3F3" w:val="clear"/>
        <w:spacing w:before="0" w:after="0"/>
        <w:ind w:left="360"/>
      </w:pPr>
      <w:r>
        <w:rPr>
          <w:rFonts w:ascii="Courier New" w:cs="Courier New" w:eastAsia="Courier New" w:hAnsi="Courier New"/>
          <w:sz w:val="17"/>
          <w:szCs w:val="17"/>
        </w:rPr>
        <w:t xml:space="preserve"># Verify healthy</w:t>
      </w:r>
    </w:p>
    <w:p>
      <w:pPr>
        <w:shd w:fill="F3F3F3" w:val="clear"/>
        <w:spacing w:before="0" w:after="0"/>
        <w:ind w:left="360"/>
      </w:pPr>
      <w:r>
        <w:rPr>
          <w:rFonts w:ascii="Courier New" w:cs="Courier New" w:eastAsia="Courier New" w:hAnsi="Courier New"/>
          <w:sz w:val="17"/>
          <w:szCs w:val="17"/>
        </w:rPr>
        <w:t xml:space="preserve">docker compose ps</w:t>
      </w:r>
    </w:p>
    <w:p>
      <w:pPr>
        <w:shd w:fill="F3F3F3" w:val="clear"/>
        <w:spacing w:before="0" w:after="0"/>
        <w:ind w:left="360"/>
      </w:pPr>
      <w:r>
        <w:rPr>
          <w:rFonts w:ascii="Courier New" w:cs="Courier New" w:eastAsia="Courier New" w:hAnsi="Courier New"/>
          <w:sz w:val="17"/>
          <w:szCs w:val="17"/>
        </w:rPr>
        <w:t xml:space="preserve"/>
      </w:r>
    </w:p>
    <w:p>
      <w:pPr>
        <w:shd w:fill="F3F3F3" w:val="clear"/>
        <w:spacing w:before="0" w:after="0"/>
        <w:ind w:left="360"/>
      </w:pPr>
      <w:r>
        <w:rPr>
          <w:rFonts w:ascii="Courier New" w:cs="Courier New" w:eastAsia="Courier New" w:hAnsi="Courier New"/>
          <w:sz w:val="17"/>
          <w:szCs w:val="17"/>
        </w:rPr>
        <w:t xml:space="preserve"># Reset data only (keep schema)</w:t>
      </w:r>
    </w:p>
    <w:p>
      <w:pPr>
        <w:shd w:fill="F3F3F3" w:val="clear"/>
        <w:spacing w:before="0" w:after="0"/>
        <w:ind w:left="360"/>
      </w:pPr>
      <w:r>
        <w:rPr>
          <w:rFonts w:ascii="Courier New" w:cs="Courier New" w:eastAsia="Courier New" w:hAnsi="Courier New"/>
          <w:sz w:val="17"/>
          <w:szCs w:val="17"/>
        </w:rPr>
        <w:t xml:space="preserve">docker exec -it orbit-neo4j cypher-shell -u neo4j -p &lt;pass&gt; "MATCH (n) WHERE NOT 'SchemaVersion' IN labels(n) DETACH DELETE n"</w:t>
      </w:r>
    </w:p>
    <w:p>
      <w:pPr>
        <w:shd w:fill="F3F3F3" w:val="clear"/>
        <w:spacing w:before="0" w:after="0"/>
        <w:ind w:left="360"/>
      </w:pPr>
      <w:r>
        <w:rPr>
          <w:rFonts w:ascii="Courier New" w:cs="Courier New" w:eastAsia="Courier New" w:hAnsi="Courier New"/>
          <w:sz w:val="17"/>
          <w:szCs w:val="17"/>
        </w:rPr>
        <w:t xml:space="preserve"/>
      </w:r>
    </w:p>
    <w:p>
      <w:pPr>
        <w:shd w:fill="F3F3F3" w:val="clear"/>
        <w:spacing w:before="0" w:after="0"/>
        <w:ind w:left="360"/>
      </w:pPr>
      <w:r>
        <w:rPr>
          <w:rFonts w:ascii="Courier New" w:cs="Courier New" w:eastAsia="Courier New" w:hAnsi="Courier New"/>
          <w:sz w:val="17"/>
          <w:szCs w:val="17"/>
        </w:rPr>
        <w:t xml:space="preserve"># Full wipe (removes volumes)</w:t>
      </w:r>
    </w:p>
    <w:p>
      <w:pPr>
        <w:shd w:fill="F3F3F3" w:val="clear"/>
        <w:spacing w:before="0" w:after="0"/>
        <w:ind w:left="360"/>
      </w:pPr>
      <w:r>
        <w:rPr>
          <w:rFonts w:ascii="Courier New" w:cs="Courier New" w:eastAsia="Courier New" w:hAnsi="Courier New"/>
          <w:sz w:val="17"/>
          <w:szCs w:val="17"/>
        </w:rPr>
        <w:t xml:space="preserve">docker compose down -v &amp;&amp; docker compose up -d</w:t>
      </w:r>
    </w:p>
    <w:p>
      <w:pPr>
        <w:spacing w:after="160"/>
      </w:pPr>
    </w:p>
    <w:p>
      <w:pPr>
        <w:pStyle w:val="Heading1"/>
      </w:pPr>
      <w:r>
        <w:rPr>
          <w:rFonts w:ascii="Arial" w:cs="Arial" w:eastAsia="Arial" w:hAnsi="Arial"/>
          <w:b/>
          <w:bCs/>
          <w:color w:val="1F3864"/>
          <w:sz w:val="36"/>
          <w:szCs w:val="36"/>
        </w:rPr>
        <w:t xml:space="preserve">8. Known Constraints &amp; Pending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gridSpan w:val="1"/>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18"/>
                <w:szCs w:val="18"/>
              </w:rPr>
              <w:t xml:space="preserve">Item</w:t>
            </w:r>
          </w:p>
        </w:tc>
        <w:tc>
          <w:tcPr>
            <w:tcW w:type="dxa" w:w="3800"/>
            <w:gridSpan w:val="1"/>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18"/>
                <w:szCs w:val="18"/>
              </w:rPr>
              <w:t xml:space="preserve">Detail</w:t>
            </w:r>
          </w:p>
        </w:tc>
        <w:tc>
          <w:tcPr>
            <w:tcW w:type="dxa" w:w="3760"/>
            <w:gridSpan w:val="1"/>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18"/>
                <w:szCs w:val="18"/>
              </w:rPr>
              <w:t xml:space="preserve">Owner / Action</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bCs/>
                <w:sz w:val="18"/>
                <w:szCs w:val="18"/>
              </w:rPr>
              <w:t xml:space="preserve">Community edition</w:t>
            </w:r>
          </w:p>
        </w:tc>
        <w:tc>
          <w:tcPr>
            <w:tcW w:type="dxa" w:w="3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Existence constraints not supported. Schema setup skips them silently.</w:t>
            </w:r>
          </w:p>
        </w:tc>
        <w:tc>
          <w:tcPr>
            <w:tcW w:type="dxa" w:w="3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Upgrade to Enterprise if existence constraints required</w:t>
            </w:r>
          </w:p>
        </w:tc>
      </w:tr>
      <w:tr>
        <w:tc>
          <w:tcPr>
            <w:tcW w:type="dxa" w:w="18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b/>
                <w:bCs/>
                <w:sz w:val="18"/>
                <w:szCs w:val="18"/>
              </w:rPr>
              <w:t xml:space="preserve">D5 — Priority scoring</w:t>
            </w:r>
          </w:p>
        </w:tc>
        <w:tc>
          <w:tcPr>
            <w:tcW w:type="dxa" w:w="38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Scoring formula (CVSS × sensitivity) not yet implemented. crown_jewel threshold is a blunt proxy.</w:t>
            </w:r>
          </w:p>
        </w:tc>
        <w:tc>
          <w:tcPr>
            <w:tcW w:type="dxa" w:w="37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Anushka + Yashav — needed before MCP prioritization (test 41)</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bCs/>
                <w:sz w:val="18"/>
                <w:szCs w:val="18"/>
              </w:rPr>
              <w:t xml:space="preserve">D6 — Ops checklist</w:t>
            </w:r>
          </w:p>
        </w:tc>
        <w:tc>
          <w:tcPr>
            <w:tcW w:type="dxa" w:w="3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Minimal ops procedures not yet documented.</w:t>
            </w:r>
          </w:p>
        </w:tc>
        <w:tc>
          <w:tcPr>
            <w:tcW w:type="dxa" w:w="3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Yashav — required for Phase 4 handover</w:t>
            </w:r>
          </w:p>
        </w:tc>
      </w:tr>
      <w:tr>
        <w:tc>
          <w:tcPr>
            <w:tcW w:type="dxa" w:w="18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b/>
                <w:bCs/>
                <w:sz w:val="18"/>
                <w:szCs w:val="18"/>
              </w:rPr>
              <w:t xml:space="preserve">D7 — Full documentation</w:t>
            </w:r>
          </w:p>
        </w:tc>
        <w:tc>
          <w:tcPr>
            <w:tcW w:type="dxa" w:w="38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Final documentation package pending D5/D6 completion.</w:t>
            </w:r>
          </w:p>
        </w:tc>
        <w:tc>
          <w:tcPr>
            <w:tcW w:type="dxa" w:w="37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All</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bCs/>
                <w:sz w:val="18"/>
                <w:szCs w:val="18"/>
              </w:rPr>
              <w:t xml:space="preserve">Wazuh integration</w:t>
            </w:r>
          </w:p>
        </w:tc>
        <w:tc>
          <w:tcPr>
            <w:tcW w:type="dxa" w:w="3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Ingestion scripts are ready. Wazuh API connector not yet wired.</w:t>
            </w:r>
          </w:p>
        </w:tc>
        <w:tc>
          <w:tcPr>
            <w:tcW w:type="dxa" w:w="3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Sharif — ingest_host/service/vulnerability accept Wazuh-shaped payloads</w:t>
            </w:r>
          </w:p>
        </w:tc>
      </w:tr>
      <w:tr>
        <w:tc>
          <w:tcPr>
            <w:tcW w:type="dxa" w:w="18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b/>
                <w:bCs/>
                <w:sz w:val="18"/>
                <w:szCs w:val="18"/>
              </w:rPr>
              <w:t xml:space="preserve">Presidio integration</w:t>
            </w:r>
          </w:p>
        </w:tc>
        <w:tc>
          <w:tcPr>
            <w:tcW w:type="dxa" w:w="38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ingest_dataasset ready. Presidio scanner not yet connected.</w:t>
            </w:r>
          </w:p>
        </w:tc>
        <w:tc>
          <w:tcPr>
            <w:tcW w:type="dxa" w:w="37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Anushka — privacy guard already in place</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bCs/>
                <w:sz w:val="18"/>
                <w:szCs w:val="18"/>
              </w:rPr>
              <w:t xml:space="preserve">ORBIT Core mock</w:t>
            </w:r>
          </w:p>
        </w:tc>
        <w:tc>
          <w:tcPr>
            <w:tcW w:type="dxa" w:w="3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Contracts A/B/C implemented. Mock Core not yet wired to ingestion scripts.</w:t>
            </w:r>
          </w:p>
        </w:tc>
        <w:tc>
          <w:tcPr>
            <w:tcW w:type="dxa" w:w="3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8"/>
                <w:szCs w:val="18"/>
              </w:rPr>
              <w:t xml:space="preserve">Ayush — docker-compose stub needed</w:t>
            </w:r>
          </w:p>
        </w:tc>
      </w:tr>
      <w:tr>
        <w:tc>
          <w:tcPr>
            <w:tcW w:type="dxa" w:w="18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b/>
                <w:bCs/>
                <w:sz w:val="18"/>
                <w:szCs w:val="18"/>
              </w:rPr>
              <w:t xml:space="preserve">last_synced_ts persistence</w:t>
            </w:r>
          </w:p>
        </w:tc>
        <w:tc>
          <w:tcPr>
            <w:tcW w:type="dxa" w:w="380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Currently in-memory. Production needs persistent store.</w:t>
            </w:r>
          </w:p>
        </w:tc>
        <w:tc>
          <w:tcPr>
            <w:tcW w:type="dxa" w:w="3760"/>
            <w:tcBorders>
              <w:top w:val="single" w:color="BFBFBF" w:sz="1"/>
              <w:left w:val="single" w:color="BFBFBF" w:sz="1"/>
              <w:bottom w:val="single" w:color="BFBFBF" w:sz="1"/>
              <w:right w:val="single" w:color="BFBFBF" w:sz="1"/>
            </w:tcBorders>
            <w:shd w:fill="F2F7FF" w:val="clear"/>
            <w:tcMar>
              <w:top w:type="dxa" w:w="60"/>
              <w:left w:type="dxa" w:w="120"/>
              <w:bottom w:type="dxa" w:w="60"/>
              <w:right w:type="dxa" w:w="120"/>
            </w:tcMar>
          </w:tcPr>
          <w:p>
            <w:r>
              <w:rPr>
                <w:rFonts w:ascii="Arial" w:cs="Arial" w:eastAsia="Arial" w:hAnsi="Arial"/>
                <w:sz w:val="18"/>
                <w:szCs w:val="18"/>
              </w:rPr>
              <w:t xml:space="preserve">Yashav — add to .env or Neo4j metadata node</w:t>
            </w:r>
          </w:p>
        </w:tc>
      </w:tr>
    </w:tbl>
    <w:p>
      <w:pPr>
        <w:spacing w:after="16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5FA3" w:sz="6" w:space="1"/>
      </w:pBd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40"/>
      <w:outlineLvl w:val="1"/>
    </w:pPr>
    <w:rPr>
      <w:rFonts w:ascii="Arial" w:cs="Arial" w:eastAsia="Arial" w:hAnsi="Arial"/>
      <w:b/>
      <w:bCs/>
      <w:color w:val="2E5FA3"/>
      <w:sz w:val="26"/>
      <w:szCs w:val="26"/>
    </w:rPr>
  </w:style>
  <w:style w:type="paragraph" w:styleId="Heading3">
    <w:name w:val="Heading 3"/>
    <w:basedOn w:val="Normal"/>
    <w:next w:val="Normal"/>
    <w:qFormat/>
    <w:pPr>
      <w:spacing w:before="180" w:after="1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2026-03-06T18:37:05.547Z</dcterms:created>
  <dcterms:modified xsi:type="dcterms:W3CDTF">2026-03-06T18:37:05.548Z</dcterms:modified>
</cp:coreProperties>
</file>

<file path=docProps/custom.xml><?xml version="1.0" encoding="utf-8"?>
<Properties xmlns="http://schemas.openxmlformats.org/officeDocument/2006/custom-properties" xmlns:vt="http://schemas.openxmlformats.org/officeDocument/2006/docPropsVTypes"/>
</file>