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A4FF7">
      <w:pPr>
        <w:pStyle w:val="36"/>
        <w:jc w:val="center"/>
      </w:pPr>
      <w:r>
        <w:t>Sleep Quality Analysis: XGBoost Model Comparison Report</w:t>
      </w:r>
    </w:p>
    <w:p w14:paraId="3A3D37ED">
      <w:pPr>
        <w:pStyle w:val="2"/>
      </w:pPr>
      <w:r>
        <w:t>1. Introduction</w:t>
      </w:r>
    </w:p>
    <w:p w14:paraId="224AF19B">
      <w:r>
        <w:t>This report compares the performance of XGBoost classifiers trained on sleep quality data with and without Principal Component Analysis (PCA) dimensionality reduction. The dataset contains various physiological and lifestyle factors that influence sleep quality.</w:t>
      </w:r>
    </w:p>
    <w:p w14:paraId="608E42EA">
      <w:pPr>
        <w:pStyle w:val="2"/>
      </w:pPr>
      <w:r>
        <w:t>2. Dataset Description</w:t>
      </w:r>
    </w:p>
    <w:p w14:paraId="79CAB6A0">
      <w:r>
        <w:t>Original dataset shape: 30000 rows, 10 columns</w:t>
      </w:r>
    </w:p>
    <w:p w14:paraId="3DD18D2F">
      <w:r>
        <w:t>After removing missing values: 27136 rows</w:t>
      </w:r>
    </w:p>
    <w:p w14:paraId="0DDA47DB">
      <w:r>
        <w:t>Features used: 9</w:t>
      </w:r>
    </w:p>
    <w:p w14:paraId="35098A9D">
      <w:r>
        <w:t>Features: Sleep Duration, Stress Level, Physical Activity, Caffeine Intake, Screen Time, SpO2 Before, SpO2 After, Heart Rate Before, Heart Rate After</w:t>
      </w:r>
    </w:p>
    <w:p w14:paraId="6568D5C7">
      <w:r>
        <w:br w:type="textWrapping"/>
      </w:r>
      <w:r>
        <w:t xml:space="preserve">Target variable: Sleep Quality </w:t>
      </w:r>
      <w:bookmarkStart w:id="0" w:name="_GoBack"/>
      <w:bookmarkEnd w:id="0"/>
    </w:p>
    <w:p w14:paraId="6ED014EC">
      <w:r>
        <w:t>Class distribution: Good: 19014, Poor: 8122</w:t>
      </w:r>
    </w:p>
    <w:p w14:paraId="2446491C">
      <w:r>
        <w:br w:type="textWrapping"/>
      </w:r>
      <w:r>
        <w:t>Train/Test split: 80%/20% (Train: 21708, Test: 5428)</w:t>
      </w:r>
    </w:p>
    <w:p w14:paraId="3E40B0F6">
      <w:pPr>
        <w:pStyle w:val="2"/>
      </w:pPr>
      <w:r>
        <w:t>3. PCA Analysis</w:t>
      </w:r>
    </w:p>
    <w:p w14:paraId="49F5BC94">
      <w:r>
        <w:t>PCA was applied with 5 components.</w:t>
      </w:r>
    </w:p>
    <w:p w14:paraId="6A2D4053">
      <w:r>
        <w:t>Total explained variance: 76.94%</w:t>
      </w:r>
    </w:p>
    <w:p w14:paraId="08B37F27">
      <w:r>
        <w:t>Individual component variances:</w:t>
      </w:r>
    </w:p>
    <w:p w14:paraId="4E63F266">
      <w:pPr>
        <w:pStyle w:val="23"/>
      </w:pPr>
      <w:r>
        <w:t xml:space="preserve">  PC1: 22.05%</w:t>
      </w:r>
    </w:p>
    <w:p w14:paraId="6A62F308">
      <w:pPr>
        <w:pStyle w:val="23"/>
      </w:pPr>
      <w:r>
        <w:t xml:space="preserve">  PC2: 21.14%</w:t>
      </w:r>
    </w:p>
    <w:p w14:paraId="78B2D242">
      <w:pPr>
        <w:pStyle w:val="23"/>
      </w:pPr>
      <w:r>
        <w:t xml:space="preserve">  PC3: 11.38%</w:t>
      </w:r>
    </w:p>
    <w:p w14:paraId="1C05D131">
      <w:pPr>
        <w:pStyle w:val="23"/>
      </w:pPr>
      <w:r>
        <w:t xml:space="preserve">  PC4: 11.21%</w:t>
      </w:r>
    </w:p>
    <w:p w14:paraId="0B79F6FA">
      <w:pPr>
        <w:pStyle w:val="23"/>
      </w:pPr>
      <w:r>
        <w:t xml:space="preserve">  PC5: 11.15%</w:t>
      </w:r>
    </w:p>
    <w:p w14:paraId="07333063">
      <w:pPr>
        <w:pStyle w:val="2"/>
      </w:pPr>
      <w:r>
        <w:t>4. Model Performance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852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1474CDF">
            <w:pPr>
              <w:spacing w:after="0" w:line="240" w:lineRule="auto"/>
            </w:pPr>
            <w:r>
              <w:t>Metric</w:t>
            </w:r>
          </w:p>
        </w:tc>
        <w:tc>
          <w:tcPr>
            <w:tcW w:w="2880" w:type="dxa"/>
          </w:tcPr>
          <w:p w14:paraId="69E160FF">
            <w:pPr>
              <w:spacing w:after="0" w:line="240" w:lineRule="auto"/>
            </w:pPr>
            <w:r>
              <w:t>Without PCA</w:t>
            </w:r>
          </w:p>
        </w:tc>
        <w:tc>
          <w:tcPr>
            <w:tcW w:w="2880" w:type="dxa"/>
          </w:tcPr>
          <w:p w14:paraId="0903FB88">
            <w:pPr>
              <w:spacing w:after="0" w:line="240" w:lineRule="auto"/>
            </w:pPr>
            <w:r>
              <w:t>With PCA</w:t>
            </w:r>
          </w:p>
        </w:tc>
      </w:tr>
      <w:tr w14:paraId="3C2B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5649D3">
            <w:pPr>
              <w:spacing w:after="0" w:line="240" w:lineRule="auto"/>
            </w:pPr>
            <w:r>
              <w:t>Accuracy</w:t>
            </w:r>
          </w:p>
        </w:tc>
        <w:tc>
          <w:tcPr>
            <w:tcW w:w="2880" w:type="dxa"/>
          </w:tcPr>
          <w:p w14:paraId="2BCA6300">
            <w:pPr>
              <w:spacing w:after="0" w:line="240" w:lineRule="auto"/>
            </w:pPr>
            <w:r>
              <w:t>0.9164</w:t>
            </w:r>
          </w:p>
        </w:tc>
        <w:tc>
          <w:tcPr>
            <w:tcW w:w="2880" w:type="dxa"/>
          </w:tcPr>
          <w:p w14:paraId="46EC6271">
            <w:pPr>
              <w:spacing w:after="0" w:line="240" w:lineRule="auto"/>
            </w:pPr>
            <w:r>
              <w:t>0.7832</w:t>
            </w:r>
          </w:p>
        </w:tc>
      </w:tr>
      <w:tr w14:paraId="4D67C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6C8CEF">
            <w:pPr>
              <w:spacing w:after="0" w:line="240" w:lineRule="auto"/>
            </w:pPr>
            <w:r>
              <w:t>Precision</w:t>
            </w:r>
          </w:p>
        </w:tc>
        <w:tc>
          <w:tcPr>
            <w:tcW w:w="2880" w:type="dxa"/>
          </w:tcPr>
          <w:p w14:paraId="219F9D4B">
            <w:pPr>
              <w:spacing w:after="0" w:line="240" w:lineRule="auto"/>
            </w:pPr>
            <w:r>
              <w:t>0.9375</w:t>
            </w:r>
          </w:p>
        </w:tc>
        <w:tc>
          <w:tcPr>
            <w:tcW w:w="2880" w:type="dxa"/>
          </w:tcPr>
          <w:p w14:paraId="1C95D304">
            <w:pPr>
              <w:spacing w:after="0" w:line="240" w:lineRule="auto"/>
            </w:pPr>
            <w:r>
              <w:t>0.8306</w:t>
            </w:r>
          </w:p>
        </w:tc>
      </w:tr>
      <w:tr w14:paraId="2E8D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5FCA37">
            <w:pPr>
              <w:spacing w:after="0" w:line="240" w:lineRule="auto"/>
            </w:pPr>
            <w:r>
              <w:t>Recall</w:t>
            </w:r>
          </w:p>
        </w:tc>
        <w:tc>
          <w:tcPr>
            <w:tcW w:w="2880" w:type="dxa"/>
          </w:tcPr>
          <w:p w14:paraId="31308A4B">
            <w:pPr>
              <w:spacing w:after="0" w:line="240" w:lineRule="auto"/>
            </w:pPr>
            <w:r>
              <w:t>0.9435</w:t>
            </w:r>
          </w:p>
        </w:tc>
        <w:tc>
          <w:tcPr>
            <w:tcW w:w="2880" w:type="dxa"/>
          </w:tcPr>
          <w:p w14:paraId="3E072054">
            <w:pPr>
              <w:spacing w:after="0" w:line="240" w:lineRule="auto"/>
            </w:pPr>
            <w:r>
              <w:t>0.8675</w:t>
            </w:r>
          </w:p>
        </w:tc>
      </w:tr>
      <w:tr w14:paraId="0D5D8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037B25">
            <w:pPr>
              <w:spacing w:after="0" w:line="240" w:lineRule="auto"/>
            </w:pPr>
            <w:r>
              <w:t>F1 Score</w:t>
            </w:r>
          </w:p>
        </w:tc>
        <w:tc>
          <w:tcPr>
            <w:tcW w:w="2880" w:type="dxa"/>
          </w:tcPr>
          <w:p w14:paraId="791BD27A">
            <w:pPr>
              <w:spacing w:after="0" w:line="240" w:lineRule="auto"/>
            </w:pPr>
            <w:r>
              <w:t>0.9405</w:t>
            </w:r>
          </w:p>
        </w:tc>
        <w:tc>
          <w:tcPr>
            <w:tcW w:w="2880" w:type="dxa"/>
          </w:tcPr>
          <w:p w14:paraId="6B08928C">
            <w:pPr>
              <w:spacing w:after="0" w:line="240" w:lineRule="auto"/>
            </w:pPr>
            <w:r>
              <w:t>0.8486</w:t>
            </w:r>
          </w:p>
        </w:tc>
      </w:tr>
    </w:tbl>
    <w:p w14:paraId="78463668"/>
    <w:p w14:paraId="5B5E43E0">
      <w:pPr>
        <w:pStyle w:val="3"/>
      </w:pPr>
      <w:r>
        <w:t>4.1 Without PCA Model</w:t>
      </w:r>
    </w:p>
    <w:p w14:paraId="0B76AE08">
      <w:r>
        <w:t>This model uses all 9 original features without any dimensionality reduction.</w:t>
      </w:r>
    </w:p>
    <w:p w14:paraId="4BAA72F6">
      <w:pPr>
        <w:pStyle w:val="23"/>
      </w:pPr>
      <w:r>
        <w:t>Accuracy: 0.9164</w:t>
      </w:r>
    </w:p>
    <w:p w14:paraId="5FFBEFD4">
      <w:pPr>
        <w:pStyle w:val="23"/>
      </w:pPr>
      <w:r>
        <w:t>Precision: 0.9375</w:t>
      </w:r>
    </w:p>
    <w:p w14:paraId="0ABBFECB">
      <w:pPr>
        <w:pStyle w:val="23"/>
      </w:pPr>
      <w:r>
        <w:t>Recall: 0.9435</w:t>
      </w:r>
    </w:p>
    <w:p w14:paraId="38CA7528">
      <w:pPr>
        <w:pStyle w:val="23"/>
      </w:pPr>
      <w:r>
        <w:t>F1 Score: 0.9405</w:t>
      </w:r>
    </w:p>
    <w:p w14:paraId="30E43510">
      <w:r>
        <w:br w:type="textWrapping"/>
      </w:r>
      <w:r>
        <w:t>Confusion Matrix (Without PCA):</w:t>
      </w:r>
    </w:p>
    <w:p w14:paraId="6EA53B0C">
      <w:r>
        <w:t>TN=1386, FP=239, FN=215, TP=3588</w:t>
      </w:r>
    </w:p>
    <w:p w14:paraId="501DB719">
      <w:pPr>
        <w:pStyle w:val="3"/>
      </w:pPr>
      <w:r>
        <w:t>4.2 With PCA Model</w:t>
      </w:r>
    </w:p>
    <w:p w14:paraId="0A5CE455">
      <w:r>
        <w:t>This model uses 5 principal components capturing 76.94% of variance.</w:t>
      </w:r>
    </w:p>
    <w:p w14:paraId="6819C575">
      <w:pPr>
        <w:pStyle w:val="23"/>
      </w:pPr>
      <w:r>
        <w:t>Accuracy: 0.7832</w:t>
      </w:r>
    </w:p>
    <w:p w14:paraId="6C7183D3">
      <w:pPr>
        <w:pStyle w:val="23"/>
      </w:pPr>
      <w:r>
        <w:t>Precision: 0.8306</w:t>
      </w:r>
    </w:p>
    <w:p w14:paraId="44F20478">
      <w:pPr>
        <w:pStyle w:val="23"/>
      </w:pPr>
      <w:r>
        <w:t>Recall: 0.8675</w:t>
      </w:r>
    </w:p>
    <w:p w14:paraId="60AD3AF3">
      <w:pPr>
        <w:pStyle w:val="23"/>
      </w:pPr>
      <w:r>
        <w:t>F1 Score: 0.8486</w:t>
      </w:r>
    </w:p>
    <w:p w14:paraId="32593CAE">
      <w:r>
        <w:br w:type="textWrapping"/>
      </w:r>
      <w:r>
        <w:t>Confusion Matrix (With PCA):</w:t>
      </w:r>
    </w:p>
    <w:p w14:paraId="5E498DE0">
      <w:r>
        <w:t>TN=952, FP=673, FN=504, TP=3299</w:t>
      </w:r>
    </w:p>
    <w:p w14:paraId="21D086AB">
      <w:pPr>
        <w:pStyle w:val="2"/>
      </w:pPr>
      <w:r>
        <w:t>5. Analysis &amp; Conclusion</w:t>
      </w:r>
    </w:p>
    <w:p w14:paraId="7CE06252">
      <w:r>
        <w:t>Difference in Accuracy (Without PCA - With PCA): 0.1332</w:t>
      </w:r>
    </w:p>
    <w:p w14:paraId="7512359F">
      <w:r>
        <w:t>The model WITHOUT PCA performs slightly better with 91.64% accuracy. This suggests that all original features contain valuable information for predicting sleep quality.</w:t>
      </w:r>
    </w:p>
    <w:p w14:paraId="34CC9CD6">
      <w:r>
        <w:br w:type="textWrapping"/>
      </w:r>
      <w:r>
        <w:t>PCA reduced the feature space from 9 dimensions to 5 dimensions while retaining 76.94% of the variance. This can be beneficial for:</w:t>
      </w:r>
    </w:p>
    <w:p w14:paraId="790DE40C">
      <w:pPr>
        <w:pStyle w:val="23"/>
      </w:pPr>
      <w:r>
        <w:t xml:space="preserve">  - Faster model training</w:t>
      </w:r>
    </w:p>
    <w:p w14:paraId="5B9558D8">
      <w:pPr>
        <w:pStyle w:val="23"/>
      </w:pPr>
      <w:r>
        <w:t xml:space="preserve">  - Reduced overfitting</w:t>
      </w:r>
    </w:p>
    <w:p w14:paraId="4194F58E">
      <w:pPr>
        <w:pStyle w:val="23"/>
      </w:pPr>
      <w:r>
        <w:t xml:space="preserve">  - Better generalization to new data</w:t>
      </w:r>
    </w:p>
    <w:p w14:paraId="7B7E3288">
      <w:pPr>
        <w:pStyle w:val="2"/>
      </w:pPr>
      <w:r>
        <w:t>6. Visualizations</w:t>
      </w:r>
    </w:p>
    <w:p w14:paraId="0502DFFD">
      <w:r>
        <w:drawing>
          <wp:inline distT="0" distB="0" distL="114300" distR="114300">
            <wp:extent cx="5486400" cy="19589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1959429"/>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1430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293</Words>
  <Characters>1746</Characters>
  <Lines>0</Lines>
  <Paragraphs>0</Paragraphs>
  <TotalTime>1</TotalTime>
  <ScaleCrop>false</ScaleCrop>
  <LinksUpToDate>false</LinksUpToDate>
  <CharactersWithSpaces>1995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white shadow</cp:lastModifiedBy>
  <dcterms:modified xsi:type="dcterms:W3CDTF">2026-04-24T16:14:39Z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eyJoZGlkIjoiZTFkZDkwNjIyNzFlMTczYjE5YzRhNWZhNjAyNTZhNzciLCJ1c2VySWQiOiI1Njc2NTM1OTUxMTIifQ==</vt:lpwstr>
  </property>
  <property fmtid="{D5CDD505-2E9C-101B-9397-08002B2CF9AE}" pid="3" name="KSOProductBuildVer">
    <vt:lpwstr>1033-12.1.0.25242</vt:lpwstr>
  </property>
  <property fmtid="{D5CDD505-2E9C-101B-9397-08002B2CF9AE}" pid="4" name="ICV">
    <vt:lpwstr>99053D38716D4A0BA3F4E14F26E890A6_12</vt:lpwstr>
  </property>
</Properties>
</file>