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DD636AD" w14:textId="77777777" w:rsidR="00C06327" w:rsidRDefault="00C06327" w:rsidP="00C06327">
      <w:pPr>
        <w:pStyle w:val="Title"/>
      </w:pPr>
      <w:bookmarkStart w:id="0" w:name="_GoBack"/>
      <w:r>
        <w:t>Data Science with Python — Project Report</w:t>
      </w:r>
    </w:p>
    <w:p w14:paraId="4DFC6A75" w14:textId="77777777" w:rsidR="00C06327" w:rsidRDefault="00C06327" w:rsidP="00C06327">
      <w:r>
        <w:rPr>
          <w:i/>
          <w:iCs/>
          <w:sz w:val="24"/>
          <w:szCs w:val="24"/>
        </w:rPr>
        <w:t>Town &amp; County Housing Recommendation System</w:t>
      </w:r>
    </w:p>
    <w:p w14:paraId="678CDBA6" w14:textId="77777777" w:rsidR="00C06327" w:rsidRDefault="00C06327" w:rsidP="00C06327"/>
    <w:p w14:paraId="21D364A5" w14:textId="77777777" w:rsidR="00C06327" w:rsidRDefault="00C06327" w:rsidP="00C06327">
      <w:pPr>
        <w:pStyle w:val="Heading1"/>
      </w:pPr>
      <w:r>
        <w:t>1. County and Town Selection</w:t>
      </w:r>
    </w:p>
    <w:p w14:paraId="45C8D2A7" w14:textId="77777777" w:rsidR="00C06327" w:rsidRDefault="00C06327" w:rsidP="00C06327">
      <w:pPr>
        <w:pStyle w:val="Heading2"/>
      </w:pPr>
      <w:r>
        <w:t>1.1 Selected Counties</w:t>
      </w:r>
    </w:p>
    <w:p w14:paraId="444619CC" w14:textId="77777777" w:rsidR="00C06327" w:rsidRDefault="00C06327" w:rsidP="00C06327">
      <w:r>
        <w:t>Kent (England) and Monmouthshire (Wales) were selected for this project. This pairing was chosen for three reasons. First, both counties have strong open-data coverage for the required variables (house prices, broadband speed, and crime), which is essential given the project's reliance on publicly available datasets. Second, pairing one English and one Welsh county allows for a meaningful cross-border comparison in the analysis and recommendation stages. Third, the two counties offer contrasting settlement patterns — Kent is densely populated with a large number of substantial towns, while Monmouthshire is predominantly rural with a small number of market towns — which provides a more interesting test of the recommendation system across different scales of settlement.</w:t>
      </w:r>
    </w:p>
    <w:p w14:paraId="50588BBD" w14:textId="77777777" w:rsidR="00C06327" w:rsidRDefault="00C06327" w:rsidP="00C06327"/>
    <w:p w14:paraId="6FF5A953" w14:textId="77777777" w:rsidR="00C06327" w:rsidRDefault="00C06327" w:rsidP="00C06327">
      <w:pPr>
        <w:pStyle w:val="Heading2"/>
      </w:pPr>
      <w:r>
        <w:t>1.2 Town Selection Method</w:t>
      </w:r>
    </w:p>
    <w:p w14:paraId="3E6DC2EC" w14:textId="77777777" w:rsidR="00C06327" w:rsidRDefault="00C06327" w:rsidP="00C06327">
      <w:r>
        <w:t>Towns were shortlisted using a population threshold, in line with the project brief's suggested approach. A settlement was included if its usual resident population, as recorded in the UK 2021 Census (Office for National Statistics), exceeded a defined threshold. This method was chosen because it is objective, reproducible, and grounded in an authoritative national data source rather than subjective judgement of what constitutes a 'main town'.</w:t>
      </w:r>
    </w:p>
    <w:p w14:paraId="13DBB59F" w14:textId="77777777" w:rsidR="00C06327" w:rsidRDefault="00C06327" w:rsidP="00C06327"/>
    <w:p w14:paraId="6ED35F17" w14:textId="77777777" w:rsidR="00C06327" w:rsidRDefault="00C06327" w:rsidP="00C06327">
      <w:r>
        <w:t>A threshold of 10,000 residents was applied initially, as suggested in the project brief. This produced 15 qualifying towns in Kent, which was capped at 15 to keep the dataset manageable. However, applying the same threshold to Monmouthshire yielded only two qualifying towns (Abergavenny and Chepstow), which was judged too small a sample to support meaningful exploratory data analysis, statistical comparison, or a useful recommendation system for that county.</w:t>
      </w:r>
    </w:p>
    <w:p w14:paraId="3DF3D663" w14:textId="77777777" w:rsidR="00C06327" w:rsidRDefault="00C06327" w:rsidP="00C06327"/>
    <w:p w14:paraId="4E74767F" w14:textId="77777777" w:rsidR="00C06327" w:rsidRDefault="00C06327" w:rsidP="00C06327">
      <w:r>
        <w:t>To address this, the threshold for Monmouthshire only was reduced to 5,000 residents, bringing the shortlist to approximately five towns. This inconsistency between counties is acknowledged explicitly here as a limitation of applying a single fixed population threshold across two counties with very different settlement patterns and population densities. An alternative approach — for example, selecting the top N towns by population per county regardless of an absolute threshold — was considered but rejected, as it would have included very small villages in Monmouthshire that are not meaningfully comparable to Kent's large towns.</w:t>
      </w:r>
    </w:p>
    <w:p w14:paraId="64F2BA81" w14:textId="77777777" w:rsidR="00C06327" w:rsidRDefault="00C06327" w:rsidP="00C06327"/>
    <w:p w14:paraId="4EE9D4EF" w14:textId="77777777" w:rsidR="00C06327" w:rsidRDefault="00C06327" w:rsidP="00C06327">
      <w:pPr>
        <w:pStyle w:val="Heading2"/>
      </w:pPr>
      <w:r>
        <w:t>1.3 Final Shortlist: Kent (population &gt; 10,000)</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4500"/>
      </w:tblGrid>
      <w:tr w:rsidR="00C06327" w14:paraId="67D91339" w14:textId="77777777" w:rsidTr="00411E05">
        <w:tblPrEx>
          <w:tblCellMar>
            <w:top w:w="0" w:type="dxa"/>
            <w:bottom w:w="0" w:type="dxa"/>
          </w:tblCellMar>
        </w:tblPrEx>
        <w:tc>
          <w:tcPr>
            <w:tcW w:w="900" w:type="dxa"/>
            <w:shd w:val="clear" w:color="auto" w:fill="1F4E5F"/>
          </w:tcPr>
          <w:p w14:paraId="7B9AA824" w14:textId="77777777" w:rsidR="00C06327" w:rsidRDefault="00C06327" w:rsidP="00411E05">
            <w:r>
              <w:rPr>
                <w:b/>
                <w:bCs/>
                <w:color w:val="FFFFFF"/>
              </w:rPr>
              <w:t>#</w:t>
            </w:r>
          </w:p>
        </w:tc>
        <w:tc>
          <w:tcPr>
            <w:tcW w:w="3600" w:type="dxa"/>
            <w:shd w:val="clear" w:color="auto" w:fill="1F4E5F"/>
          </w:tcPr>
          <w:p w14:paraId="77316CAE" w14:textId="77777777" w:rsidR="00C06327" w:rsidRDefault="00C06327" w:rsidP="00411E05">
            <w:r>
              <w:rPr>
                <w:b/>
                <w:bCs/>
                <w:color w:val="FFFFFF"/>
              </w:rPr>
              <w:t>Town</w:t>
            </w:r>
          </w:p>
        </w:tc>
        <w:tc>
          <w:tcPr>
            <w:tcW w:w="4500" w:type="dxa"/>
            <w:shd w:val="clear" w:color="auto" w:fill="1F4E5F"/>
          </w:tcPr>
          <w:p w14:paraId="3E2335F0" w14:textId="77777777" w:rsidR="00C06327" w:rsidRDefault="00C06327" w:rsidP="00411E05">
            <w:r>
              <w:rPr>
                <w:b/>
                <w:bCs/>
                <w:color w:val="FFFFFF"/>
              </w:rPr>
              <w:t>Population</w:t>
            </w:r>
          </w:p>
        </w:tc>
      </w:tr>
      <w:tr w:rsidR="00C06327" w14:paraId="153A4D52" w14:textId="77777777" w:rsidTr="00411E05">
        <w:tblPrEx>
          <w:tblCellMar>
            <w:top w:w="0" w:type="dxa"/>
            <w:bottom w:w="0" w:type="dxa"/>
          </w:tblCellMar>
        </w:tblPrEx>
        <w:tc>
          <w:tcPr>
            <w:tcW w:w="900" w:type="dxa"/>
          </w:tcPr>
          <w:p w14:paraId="0DC36626" w14:textId="77777777" w:rsidR="00C06327" w:rsidRDefault="00C06327" w:rsidP="00411E05">
            <w:r>
              <w:t>1</w:t>
            </w:r>
          </w:p>
        </w:tc>
        <w:tc>
          <w:tcPr>
            <w:tcW w:w="3600" w:type="dxa"/>
          </w:tcPr>
          <w:p w14:paraId="1C327D9F" w14:textId="77777777" w:rsidR="00C06327" w:rsidRDefault="00C06327" w:rsidP="00411E05">
            <w:r>
              <w:t>Maidstone</w:t>
            </w:r>
          </w:p>
        </w:tc>
        <w:tc>
          <w:tcPr>
            <w:tcW w:w="4500" w:type="dxa"/>
          </w:tcPr>
          <w:p w14:paraId="580A10FB" w14:textId="77777777" w:rsidR="00C06327" w:rsidRDefault="00C06327" w:rsidP="00411E05">
            <w:r>
              <w:t>113,137</w:t>
            </w:r>
          </w:p>
        </w:tc>
      </w:tr>
      <w:tr w:rsidR="00C06327" w14:paraId="08053F77" w14:textId="77777777" w:rsidTr="00411E05">
        <w:tblPrEx>
          <w:tblCellMar>
            <w:top w:w="0" w:type="dxa"/>
            <w:bottom w:w="0" w:type="dxa"/>
          </w:tblCellMar>
        </w:tblPrEx>
        <w:tc>
          <w:tcPr>
            <w:tcW w:w="900" w:type="dxa"/>
          </w:tcPr>
          <w:p w14:paraId="78B4F7FC" w14:textId="77777777" w:rsidR="00C06327" w:rsidRDefault="00C06327" w:rsidP="00411E05">
            <w:r>
              <w:t>2</w:t>
            </w:r>
          </w:p>
        </w:tc>
        <w:tc>
          <w:tcPr>
            <w:tcW w:w="3600" w:type="dxa"/>
          </w:tcPr>
          <w:p w14:paraId="519A7D66" w14:textId="77777777" w:rsidR="00C06327" w:rsidRDefault="00C06327" w:rsidP="00411E05">
            <w:r>
              <w:t>Gillingham</w:t>
            </w:r>
          </w:p>
        </w:tc>
        <w:tc>
          <w:tcPr>
            <w:tcW w:w="4500" w:type="dxa"/>
          </w:tcPr>
          <w:p w14:paraId="2EC99FD3" w14:textId="77777777" w:rsidR="00C06327" w:rsidRDefault="00C06327" w:rsidP="00411E05">
            <w:r>
              <w:t>104,157</w:t>
            </w:r>
          </w:p>
        </w:tc>
      </w:tr>
      <w:tr w:rsidR="00C06327" w14:paraId="25962920" w14:textId="77777777" w:rsidTr="00411E05">
        <w:tblPrEx>
          <w:tblCellMar>
            <w:top w:w="0" w:type="dxa"/>
            <w:bottom w:w="0" w:type="dxa"/>
          </w:tblCellMar>
        </w:tblPrEx>
        <w:tc>
          <w:tcPr>
            <w:tcW w:w="900" w:type="dxa"/>
          </w:tcPr>
          <w:p w14:paraId="4C607B97" w14:textId="77777777" w:rsidR="00C06327" w:rsidRDefault="00C06327" w:rsidP="00411E05">
            <w:r>
              <w:t>3</w:t>
            </w:r>
          </w:p>
        </w:tc>
        <w:tc>
          <w:tcPr>
            <w:tcW w:w="3600" w:type="dxa"/>
          </w:tcPr>
          <w:p w14:paraId="2C723503" w14:textId="77777777" w:rsidR="00C06327" w:rsidRDefault="00C06327" w:rsidP="00411E05">
            <w:r>
              <w:t>Dartford</w:t>
            </w:r>
          </w:p>
        </w:tc>
        <w:tc>
          <w:tcPr>
            <w:tcW w:w="4500" w:type="dxa"/>
          </w:tcPr>
          <w:p w14:paraId="34686FCF" w14:textId="77777777" w:rsidR="00C06327" w:rsidRDefault="00C06327" w:rsidP="00411E05">
            <w:r>
              <w:t>87,415</w:t>
            </w:r>
          </w:p>
        </w:tc>
      </w:tr>
      <w:tr w:rsidR="00C06327" w14:paraId="5F9111F3" w14:textId="77777777" w:rsidTr="00411E05">
        <w:tblPrEx>
          <w:tblCellMar>
            <w:top w:w="0" w:type="dxa"/>
            <w:bottom w:w="0" w:type="dxa"/>
          </w:tblCellMar>
        </w:tblPrEx>
        <w:tc>
          <w:tcPr>
            <w:tcW w:w="900" w:type="dxa"/>
          </w:tcPr>
          <w:p w14:paraId="0CB46AB3" w14:textId="77777777" w:rsidR="00C06327" w:rsidRDefault="00C06327" w:rsidP="00411E05">
            <w:r>
              <w:t>4</w:t>
            </w:r>
          </w:p>
        </w:tc>
        <w:tc>
          <w:tcPr>
            <w:tcW w:w="3600" w:type="dxa"/>
          </w:tcPr>
          <w:p w14:paraId="006DFFBE" w14:textId="77777777" w:rsidR="00C06327" w:rsidRDefault="00C06327" w:rsidP="00411E05">
            <w:r>
              <w:t>Chatham</w:t>
            </w:r>
          </w:p>
        </w:tc>
        <w:tc>
          <w:tcPr>
            <w:tcW w:w="4500" w:type="dxa"/>
          </w:tcPr>
          <w:p w14:paraId="16F8BDAB" w14:textId="77777777" w:rsidR="00C06327" w:rsidRDefault="00C06327" w:rsidP="00411E05">
            <w:r>
              <w:t>76,792</w:t>
            </w:r>
          </w:p>
        </w:tc>
      </w:tr>
      <w:tr w:rsidR="00C06327" w14:paraId="056926D8" w14:textId="77777777" w:rsidTr="00411E05">
        <w:tblPrEx>
          <w:tblCellMar>
            <w:top w:w="0" w:type="dxa"/>
            <w:bottom w:w="0" w:type="dxa"/>
          </w:tblCellMar>
        </w:tblPrEx>
        <w:tc>
          <w:tcPr>
            <w:tcW w:w="900" w:type="dxa"/>
          </w:tcPr>
          <w:p w14:paraId="5B6A91E5" w14:textId="77777777" w:rsidR="00C06327" w:rsidRDefault="00C06327" w:rsidP="00411E05">
            <w:r>
              <w:t>5</w:t>
            </w:r>
          </w:p>
        </w:tc>
        <w:tc>
          <w:tcPr>
            <w:tcW w:w="3600" w:type="dxa"/>
          </w:tcPr>
          <w:p w14:paraId="226BF508" w14:textId="77777777" w:rsidR="00C06327" w:rsidRDefault="00C06327" w:rsidP="00411E05">
            <w:r>
              <w:t>Ashford</w:t>
            </w:r>
          </w:p>
        </w:tc>
        <w:tc>
          <w:tcPr>
            <w:tcW w:w="4500" w:type="dxa"/>
          </w:tcPr>
          <w:p w14:paraId="22A3EA88" w14:textId="77777777" w:rsidR="00C06327" w:rsidRDefault="00C06327" w:rsidP="00411E05">
            <w:r>
              <w:t>74,204</w:t>
            </w:r>
          </w:p>
        </w:tc>
      </w:tr>
      <w:tr w:rsidR="00C06327" w14:paraId="54681CCD" w14:textId="77777777" w:rsidTr="00411E05">
        <w:tblPrEx>
          <w:tblCellMar>
            <w:top w:w="0" w:type="dxa"/>
            <w:bottom w:w="0" w:type="dxa"/>
          </w:tblCellMar>
        </w:tblPrEx>
        <w:tc>
          <w:tcPr>
            <w:tcW w:w="900" w:type="dxa"/>
          </w:tcPr>
          <w:p w14:paraId="2E03F23A" w14:textId="77777777" w:rsidR="00C06327" w:rsidRDefault="00C06327" w:rsidP="00411E05">
            <w:r>
              <w:t>6</w:t>
            </w:r>
          </w:p>
        </w:tc>
        <w:tc>
          <w:tcPr>
            <w:tcW w:w="3600" w:type="dxa"/>
          </w:tcPr>
          <w:p w14:paraId="68707907" w14:textId="77777777" w:rsidR="00C06327" w:rsidRDefault="00C06327" w:rsidP="00411E05">
            <w:r>
              <w:t>Rochester</w:t>
            </w:r>
          </w:p>
        </w:tc>
        <w:tc>
          <w:tcPr>
            <w:tcW w:w="4500" w:type="dxa"/>
          </w:tcPr>
          <w:p w14:paraId="3DDFF934" w14:textId="77777777" w:rsidR="00C06327" w:rsidRDefault="00C06327" w:rsidP="00411E05">
            <w:r>
              <w:t>62,982</w:t>
            </w:r>
          </w:p>
        </w:tc>
      </w:tr>
      <w:tr w:rsidR="00C06327" w14:paraId="184E0B93" w14:textId="77777777" w:rsidTr="00411E05">
        <w:tblPrEx>
          <w:tblCellMar>
            <w:top w:w="0" w:type="dxa"/>
            <w:bottom w:w="0" w:type="dxa"/>
          </w:tblCellMar>
        </w:tblPrEx>
        <w:tc>
          <w:tcPr>
            <w:tcW w:w="900" w:type="dxa"/>
          </w:tcPr>
          <w:p w14:paraId="3925C74E" w14:textId="77777777" w:rsidR="00C06327" w:rsidRDefault="00C06327" w:rsidP="00411E05">
            <w:r>
              <w:t>7</w:t>
            </w:r>
          </w:p>
        </w:tc>
        <w:tc>
          <w:tcPr>
            <w:tcW w:w="3600" w:type="dxa"/>
          </w:tcPr>
          <w:p w14:paraId="795BC536" w14:textId="77777777" w:rsidR="00C06327" w:rsidRDefault="00C06327" w:rsidP="00411E05">
            <w:r>
              <w:t>Margate</w:t>
            </w:r>
          </w:p>
        </w:tc>
        <w:tc>
          <w:tcPr>
            <w:tcW w:w="4500" w:type="dxa"/>
          </w:tcPr>
          <w:p w14:paraId="50A9AC91" w14:textId="77777777" w:rsidR="00C06327" w:rsidRDefault="00C06327" w:rsidP="00411E05">
            <w:r>
              <w:t>61,223</w:t>
            </w:r>
          </w:p>
        </w:tc>
      </w:tr>
      <w:tr w:rsidR="00C06327" w14:paraId="5DBD601C" w14:textId="77777777" w:rsidTr="00411E05">
        <w:tblPrEx>
          <w:tblCellMar>
            <w:top w:w="0" w:type="dxa"/>
            <w:bottom w:w="0" w:type="dxa"/>
          </w:tblCellMar>
        </w:tblPrEx>
        <w:tc>
          <w:tcPr>
            <w:tcW w:w="900" w:type="dxa"/>
          </w:tcPr>
          <w:p w14:paraId="051EB22A" w14:textId="77777777" w:rsidR="00C06327" w:rsidRDefault="00C06327" w:rsidP="00411E05">
            <w:r>
              <w:t>8</w:t>
            </w:r>
          </w:p>
        </w:tc>
        <w:tc>
          <w:tcPr>
            <w:tcW w:w="3600" w:type="dxa"/>
          </w:tcPr>
          <w:p w14:paraId="05A5ABBC" w14:textId="77777777" w:rsidR="00C06327" w:rsidRDefault="00C06327" w:rsidP="00411E05">
            <w:r>
              <w:t>Royal Tunbridge Wells</w:t>
            </w:r>
          </w:p>
        </w:tc>
        <w:tc>
          <w:tcPr>
            <w:tcW w:w="4500" w:type="dxa"/>
          </w:tcPr>
          <w:p w14:paraId="3FBA00CC" w14:textId="77777777" w:rsidR="00C06327" w:rsidRDefault="00C06327" w:rsidP="00411E05">
            <w:r>
              <w:t>57,772</w:t>
            </w:r>
          </w:p>
        </w:tc>
      </w:tr>
      <w:tr w:rsidR="00C06327" w14:paraId="070348CA" w14:textId="77777777" w:rsidTr="00411E05">
        <w:tblPrEx>
          <w:tblCellMar>
            <w:top w:w="0" w:type="dxa"/>
            <w:bottom w:w="0" w:type="dxa"/>
          </w:tblCellMar>
        </w:tblPrEx>
        <w:tc>
          <w:tcPr>
            <w:tcW w:w="900" w:type="dxa"/>
          </w:tcPr>
          <w:p w14:paraId="451CEF62" w14:textId="77777777" w:rsidR="00C06327" w:rsidRDefault="00C06327" w:rsidP="00411E05">
            <w:r>
              <w:t>9</w:t>
            </w:r>
          </w:p>
        </w:tc>
        <w:tc>
          <w:tcPr>
            <w:tcW w:w="3600" w:type="dxa"/>
          </w:tcPr>
          <w:p w14:paraId="02185AF2" w14:textId="77777777" w:rsidR="00C06327" w:rsidRDefault="00C06327" w:rsidP="00411E05">
            <w:r>
              <w:t>Gravesend</w:t>
            </w:r>
          </w:p>
        </w:tc>
        <w:tc>
          <w:tcPr>
            <w:tcW w:w="4500" w:type="dxa"/>
          </w:tcPr>
          <w:p w14:paraId="7B65AF4E" w14:textId="77777777" w:rsidR="00C06327" w:rsidRDefault="00C06327" w:rsidP="00411E05">
            <w:r>
              <w:t>55,467</w:t>
            </w:r>
          </w:p>
        </w:tc>
      </w:tr>
      <w:tr w:rsidR="00C06327" w14:paraId="14EA0A72" w14:textId="77777777" w:rsidTr="00411E05">
        <w:tblPrEx>
          <w:tblCellMar>
            <w:top w:w="0" w:type="dxa"/>
            <w:bottom w:w="0" w:type="dxa"/>
          </w:tblCellMar>
        </w:tblPrEx>
        <w:tc>
          <w:tcPr>
            <w:tcW w:w="900" w:type="dxa"/>
          </w:tcPr>
          <w:p w14:paraId="240C24C2" w14:textId="77777777" w:rsidR="00C06327" w:rsidRDefault="00C06327" w:rsidP="00411E05">
            <w:r>
              <w:t>10</w:t>
            </w:r>
          </w:p>
        </w:tc>
        <w:tc>
          <w:tcPr>
            <w:tcW w:w="3600" w:type="dxa"/>
          </w:tcPr>
          <w:p w14:paraId="00EAE2DF" w14:textId="77777777" w:rsidR="00C06327" w:rsidRDefault="00C06327" w:rsidP="00411E05">
            <w:r>
              <w:t>Canterbury</w:t>
            </w:r>
          </w:p>
        </w:tc>
        <w:tc>
          <w:tcPr>
            <w:tcW w:w="4500" w:type="dxa"/>
          </w:tcPr>
          <w:p w14:paraId="4E0E47EC" w14:textId="77777777" w:rsidR="00C06327" w:rsidRDefault="00C06327" w:rsidP="00411E05">
            <w:r>
              <w:t>50,402</w:t>
            </w:r>
          </w:p>
        </w:tc>
      </w:tr>
      <w:tr w:rsidR="00C06327" w14:paraId="6EE0B258" w14:textId="77777777" w:rsidTr="00411E05">
        <w:tblPrEx>
          <w:tblCellMar>
            <w:top w:w="0" w:type="dxa"/>
            <w:bottom w:w="0" w:type="dxa"/>
          </w:tblCellMar>
        </w:tblPrEx>
        <w:tc>
          <w:tcPr>
            <w:tcW w:w="900" w:type="dxa"/>
          </w:tcPr>
          <w:p w14:paraId="719F70F5" w14:textId="77777777" w:rsidR="00C06327" w:rsidRDefault="00C06327" w:rsidP="00411E05">
            <w:r>
              <w:t>11</w:t>
            </w:r>
          </w:p>
        </w:tc>
        <w:tc>
          <w:tcPr>
            <w:tcW w:w="3600" w:type="dxa"/>
          </w:tcPr>
          <w:p w14:paraId="0CBD5407" w14:textId="77777777" w:rsidR="00C06327" w:rsidRDefault="00C06327" w:rsidP="00411E05">
            <w:r>
              <w:t>Folkestone</w:t>
            </w:r>
          </w:p>
        </w:tc>
        <w:tc>
          <w:tcPr>
            <w:tcW w:w="4500" w:type="dxa"/>
          </w:tcPr>
          <w:p w14:paraId="564D4F1B" w14:textId="77777777" w:rsidR="00C06327" w:rsidRDefault="00C06327" w:rsidP="00411E05">
            <w:r>
              <w:t>51,337</w:t>
            </w:r>
          </w:p>
        </w:tc>
      </w:tr>
      <w:tr w:rsidR="00C06327" w14:paraId="4AA2B1AD" w14:textId="77777777" w:rsidTr="00411E05">
        <w:tblPrEx>
          <w:tblCellMar>
            <w:top w:w="0" w:type="dxa"/>
            <w:bottom w:w="0" w:type="dxa"/>
          </w:tblCellMar>
        </w:tblPrEx>
        <w:tc>
          <w:tcPr>
            <w:tcW w:w="900" w:type="dxa"/>
          </w:tcPr>
          <w:p w14:paraId="3D26DD9E" w14:textId="77777777" w:rsidR="00C06327" w:rsidRDefault="00C06327" w:rsidP="00411E05">
            <w:r>
              <w:t>12</w:t>
            </w:r>
          </w:p>
        </w:tc>
        <w:tc>
          <w:tcPr>
            <w:tcW w:w="3600" w:type="dxa"/>
          </w:tcPr>
          <w:p w14:paraId="1710D5C9" w14:textId="77777777" w:rsidR="00C06327" w:rsidRDefault="00C06327" w:rsidP="00411E05">
            <w:r>
              <w:t>Sittingbourne</w:t>
            </w:r>
          </w:p>
        </w:tc>
        <w:tc>
          <w:tcPr>
            <w:tcW w:w="4500" w:type="dxa"/>
          </w:tcPr>
          <w:p w14:paraId="7BE63C42" w14:textId="77777777" w:rsidR="00C06327" w:rsidRDefault="00C06327" w:rsidP="00411E05">
            <w:r>
              <w:t>48,948</w:t>
            </w:r>
          </w:p>
        </w:tc>
      </w:tr>
      <w:tr w:rsidR="00C06327" w14:paraId="78A5C9D5" w14:textId="77777777" w:rsidTr="00411E05">
        <w:tblPrEx>
          <w:tblCellMar>
            <w:top w:w="0" w:type="dxa"/>
            <w:bottom w:w="0" w:type="dxa"/>
          </w:tblCellMar>
        </w:tblPrEx>
        <w:tc>
          <w:tcPr>
            <w:tcW w:w="900" w:type="dxa"/>
          </w:tcPr>
          <w:p w14:paraId="5E8723DF" w14:textId="77777777" w:rsidR="00C06327" w:rsidRDefault="00C06327" w:rsidP="00411E05">
            <w:r>
              <w:t>13</w:t>
            </w:r>
          </w:p>
        </w:tc>
        <w:tc>
          <w:tcPr>
            <w:tcW w:w="3600" w:type="dxa"/>
          </w:tcPr>
          <w:p w14:paraId="0177FCAE" w14:textId="77777777" w:rsidR="00C06327" w:rsidRDefault="00C06327" w:rsidP="00411E05">
            <w:r>
              <w:t>Dover</w:t>
            </w:r>
          </w:p>
        </w:tc>
        <w:tc>
          <w:tcPr>
            <w:tcW w:w="4500" w:type="dxa"/>
          </w:tcPr>
          <w:p w14:paraId="73254A71" w14:textId="77777777" w:rsidR="00C06327" w:rsidRDefault="00C06327" w:rsidP="00411E05">
            <w:r>
              <w:t>43,070</w:t>
            </w:r>
          </w:p>
        </w:tc>
      </w:tr>
      <w:tr w:rsidR="00C06327" w14:paraId="1180AB5A" w14:textId="77777777" w:rsidTr="00411E05">
        <w:tblPrEx>
          <w:tblCellMar>
            <w:top w:w="0" w:type="dxa"/>
            <w:bottom w:w="0" w:type="dxa"/>
          </w:tblCellMar>
        </w:tblPrEx>
        <w:tc>
          <w:tcPr>
            <w:tcW w:w="900" w:type="dxa"/>
          </w:tcPr>
          <w:p w14:paraId="0B3CF4A2" w14:textId="77777777" w:rsidR="00C06327" w:rsidRDefault="00C06327" w:rsidP="00411E05">
            <w:r>
              <w:t>14</w:t>
            </w:r>
          </w:p>
        </w:tc>
        <w:tc>
          <w:tcPr>
            <w:tcW w:w="3600" w:type="dxa"/>
          </w:tcPr>
          <w:p w14:paraId="3C818EE5" w14:textId="77777777" w:rsidR="00C06327" w:rsidRDefault="00C06327" w:rsidP="00411E05">
            <w:r>
              <w:t>Ramsgate</w:t>
            </w:r>
          </w:p>
        </w:tc>
        <w:tc>
          <w:tcPr>
            <w:tcW w:w="4500" w:type="dxa"/>
          </w:tcPr>
          <w:p w14:paraId="5153A8D4" w14:textId="77777777" w:rsidR="00C06327" w:rsidRDefault="00C06327" w:rsidP="00411E05">
            <w:r>
              <w:t>40,515</w:t>
            </w:r>
          </w:p>
        </w:tc>
      </w:tr>
      <w:tr w:rsidR="00C06327" w14:paraId="0C111EA2" w14:textId="77777777" w:rsidTr="00411E05">
        <w:tblPrEx>
          <w:tblCellMar>
            <w:top w:w="0" w:type="dxa"/>
            <w:bottom w:w="0" w:type="dxa"/>
          </w:tblCellMar>
        </w:tblPrEx>
        <w:tc>
          <w:tcPr>
            <w:tcW w:w="900" w:type="dxa"/>
          </w:tcPr>
          <w:p w14:paraId="103A6979" w14:textId="77777777" w:rsidR="00C06327" w:rsidRDefault="00C06327" w:rsidP="00411E05">
            <w:r>
              <w:t>15</w:t>
            </w:r>
          </w:p>
        </w:tc>
        <w:tc>
          <w:tcPr>
            <w:tcW w:w="3600" w:type="dxa"/>
          </w:tcPr>
          <w:p w14:paraId="2BED0F44" w14:textId="77777777" w:rsidR="00C06327" w:rsidRDefault="00C06327" w:rsidP="00411E05">
            <w:r>
              <w:t>Tonbridge</w:t>
            </w:r>
          </w:p>
        </w:tc>
        <w:tc>
          <w:tcPr>
            <w:tcW w:w="4500" w:type="dxa"/>
          </w:tcPr>
          <w:p w14:paraId="406F620B" w14:textId="77777777" w:rsidR="00C06327" w:rsidRDefault="00C06327" w:rsidP="00411E05">
            <w:r>
              <w:t>38,657</w:t>
            </w:r>
          </w:p>
        </w:tc>
      </w:tr>
    </w:tbl>
    <w:p w14:paraId="07D0F024" w14:textId="77777777" w:rsidR="00C06327" w:rsidRDefault="00C06327" w:rsidP="00C06327"/>
    <w:p w14:paraId="75994CE6" w14:textId="77777777" w:rsidR="00C06327" w:rsidRDefault="00C06327" w:rsidP="00C06327">
      <w:r>
        <w:rPr>
          <w:i/>
          <w:iCs/>
        </w:rPr>
        <w:lastRenderedPageBreak/>
        <w:t>Source: 2011/2021 UK Census settlement population figures. To be re-verified against the 2021 ONS built-up area dataset during the data collection stage.</w:t>
      </w:r>
    </w:p>
    <w:p w14:paraId="1527F9C3" w14:textId="77777777" w:rsidR="00C06327" w:rsidRDefault="00C06327" w:rsidP="00C06327"/>
    <w:p w14:paraId="39A55806" w14:textId="77777777" w:rsidR="00C06327" w:rsidRDefault="00C06327" w:rsidP="00C06327">
      <w:pPr>
        <w:pStyle w:val="Heading2"/>
      </w:pPr>
      <w:r>
        <w:t>1.4 Final Shortlist: Monmouthshire (population &gt; 5,000, adjusted threshold)</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4500"/>
      </w:tblGrid>
      <w:tr w:rsidR="00C06327" w14:paraId="6F380712" w14:textId="77777777" w:rsidTr="00411E05">
        <w:tblPrEx>
          <w:tblCellMar>
            <w:top w:w="0" w:type="dxa"/>
            <w:bottom w:w="0" w:type="dxa"/>
          </w:tblCellMar>
        </w:tblPrEx>
        <w:tc>
          <w:tcPr>
            <w:tcW w:w="900" w:type="dxa"/>
            <w:shd w:val="clear" w:color="auto" w:fill="1F4E5F"/>
          </w:tcPr>
          <w:p w14:paraId="172EC223" w14:textId="77777777" w:rsidR="00C06327" w:rsidRDefault="00C06327" w:rsidP="00411E05">
            <w:r>
              <w:rPr>
                <w:b/>
                <w:bCs/>
                <w:color w:val="FFFFFF"/>
              </w:rPr>
              <w:t>#</w:t>
            </w:r>
          </w:p>
        </w:tc>
        <w:tc>
          <w:tcPr>
            <w:tcW w:w="3600" w:type="dxa"/>
            <w:shd w:val="clear" w:color="auto" w:fill="1F4E5F"/>
          </w:tcPr>
          <w:p w14:paraId="77DA7807" w14:textId="77777777" w:rsidR="00C06327" w:rsidRDefault="00C06327" w:rsidP="00411E05">
            <w:r>
              <w:rPr>
                <w:b/>
                <w:bCs/>
                <w:color w:val="FFFFFF"/>
              </w:rPr>
              <w:t>Town</w:t>
            </w:r>
          </w:p>
        </w:tc>
        <w:tc>
          <w:tcPr>
            <w:tcW w:w="4500" w:type="dxa"/>
            <w:shd w:val="clear" w:color="auto" w:fill="1F4E5F"/>
          </w:tcPr>
          <w:p w14:paraId="133B910B" w14:textId="77777777" w:rsidR="00C06327" w:rsidRDefault="00C06327" w:rsidP="00411E05">
            <w:r>
              <w:rPr>
                <w:b/>
                <w:bCs/>
                <w:color w:val="FFFFFF"/>
              </w:rPr>
              <w:t>Population</w:t>
            </w:r>
          </w:p>
        </w:tc>
      </w:tr>
      <w:tr w:rsidR="00C06327" w14:paraId="6CDFD537" w14:textId="77777777" w:rsidTr="00411E05">
        <w:tblPrEx>
          <w:tblCellMar>
            <w:top w:w="0" w:type="dxa"/>
            <w:bottom w:w="0" w:type="dxa"/>
          </w:tblCellMar>
        </w:tblPrEx>
        <w:tc>
          <w:tcPr>
            <w:tcW w:w="900" w:type="dxa"/>
          </w:tcPr>
          <w:p w14:paraId="53742098" w14:textId="77777777" w:rsidR="00C06327" w:rsidRDefault="00C06327" w:rsidP="00411E05">
            <w:r>
              <w:t>1</w:t>
            </w:r>
          </w:p>
        </w:tc>
        <w:tc>
          <w:tcPr>
            <w:tcW w:w="3600" w:type="dxa"/>
          </w:tcPr>
          <w:p w14:paraId="29134628" w14:textId="77777777" w:rsidR="00C06327" w:rsidRDefault="00C06327" w:rsidP="00411E05">
            <w:r>
              <w:t>Abergavenny</w:t>
            </w:r>
          </w:p>
        </w:tc>
        <w:tc>
          <w:tcPr>
            <w:tcW w:w="4500" w:type="dxa"/>
          </w:tcPr>
          <w:p w14:paraId="63772553" w14:textId="77777777" w:rsidR="00C06327" w:rsidRDefault="00C06327" w:rsidP="00411E05">
            <w:r>
              <w:t>13,691</w:t>
            </w:r>
          </w:p>
        </w:tc>
      </w:tr>
      <w:tr w:rsidR="00C06327" w14:paraId="45DE9D37" w14:textId="77777777" w:rsidTr="00411E05">
        <w:tblPrEx>
          <w:tblCellMar>
            <w:top w:w="0" w:type="dxa"/>
            <w:bottom w:w="0" w:type="dxa"/>
          </w:tblCellMar>
        </w:tblPrEx>
        <w:tc>
          <w:tcPr>
            <w:tcW w:w="900" w:type="dxa"/>
          </w:tcPr>
          <w:p w14:paraId="620386AE" w14:textId="77777777" w:rsidR="00C06327" w:rsidRDefault="00C06327" w:rsidP="00411E05">
            <w:r>
              <w:t>2</w:t>
            </w:r>
          </w:p>
        </w:tc>
        <w:tc>
          <w:tcPr>
            <w:tcW w:w="3600" w:type="dxa"/>
          </w:tcPr>
          <w:p w14:paraId="3C52AA09" w14:textId="77777777" w:rsidR="00C06327" w:rsidRDefault="00C06327" w:rsidP="00411E05">
            <w:r>
              <w:t>Chepstow</w:t>
            </w:r>
          </w:p>
        </w:tc>
        <w:tc>
          <w:tcPr>
            <w:tcW w:w="4500" w:type="dxa"/>
          </w:tcPr>
          <w:p w14:paraId="4A51F987" w14:textId="77777777" w:rsidR="00C06327" w:rsidRDefault="00C06327" w:rsidP="00411E05">
            <w:r>
              <w:t>11,934</w:t>
            </w:r>
          </w:p>
        </w:tc>
      </w:tr>
      <w:tr w:rsidR="00C06327" w14:paraId="3FD5DB68" w14:textId="77777777" w:rsidTr="00411E05">
        <w:tblPrEx>
          <w:tblCellMar>
            <w:top w:w="0" w:type="dxa"/>
            <w:bottom w:w="0" w:type="dxa"/>
          </w:tblCellMar>
        </w:tblPrEx>
        <w:tc>
          <w:tcPr>
            <w:tcW w:w="900" w:type="dxa"/>
          </w:tcPr>
          <w:p w14:paraId="08421369" w14:textId="77777777" w:rsidR="00C06327" w:rsidRDefault="00C06327" w:rsidP="00411E05">
            <w:r>
              <w:t>3</w:t>
            </w:r>
          </w:p>
        </w:tc>
        <w:tc>
          <w:tcPr>
            <w:tcW w:w="3600" w:type="dxa"/>
          </w:tcPr>
          <w:p w14:paraId="69EF611C" w14:textId="77777777" w:rsidR="00C06327" w:rsidRDefault="00C06327" w:rsidP="00411E05">
            <w:r>
              <w:t>Caldicot</w:t>
            </w:r>
          </w:p>
        </w:tc>
        <w:tc>
          <w:tcPr>
            <w:tcW w:w="4500" w:type="dxa"/>
          </w:tcPr>
          <w:p w14:paraId="1F6D5155" w14:textId="77777777" w:rsidR="00C06327" w:rsidRDefault="00C06327" w:rsidP="00411E05">
            <w:r>
              <w:t>9,813</w:t>
            </w:r>
          </w:p>
        </w:tc>
      </w:tr>
      <w:tr w:rsidR="00C06327" w14:paraId="7E87C365" w14:textId="77777777" w:rsidTr="00411E05">
        <w:tblPrEx>
          <w:tblCellMar>
            <w:top w:w="0" w:type="dxa"/>
            <w:bottom w:w="0" w:type="dxa"/>
          </w:tblCellMar>
        </w:tblPrEx>
        <w:tc>
          <w:tcPr>
            <w:tcW w:w="900" w:type="dxa"/>
          </w:tcPr>
          <w:p w14:paraId="0A4F0119" w14:textId="77777777" w:rsidR="00C06327" w:rsidRDefault="00C06327" w:rsidP="00411E05">
            <w:r>
              <w:t>4</w:t>
            </w:r>
          </w:p>
        </w:tc>
        <w:tc>
          <w:tcPr>
            <w:tcW w:w="3600" w:type="dxa"/>
          </w:tcPr>
          <w:p w14:paraId="13E9C72B" w14:textId="77777777" w:rsidR="00C06327" w:rsidRDefault="00C06327" w:rsidP="00411E05">
            <w:r>
              <w:t>Monmouth</w:t>
            </w:r>
          </w:p>
        </w:tc>
        <w:tc>
          <w:tcPr>
            <w:tcW w:w="4500" w:type="dxa"/>
          </w:tcPr>
          <w:p w14:paraId="0A8A811C" w14:textId="77777777" w:rsidR="00C06327" w:rsidRDefault="00C06327" w:rsidP="00411E05">
            <w:r>
              <w:t>~10,500 (to confirm)</w:t>
            </w:r>
          </w:p>
        </w:tc>
      </w:tr>
      <w:tr w:rsidR="00C06327" w14:paraId="06836BEA" w14:textId="77777777" w:rsidTr="00411E05">
        <w:tblPrEx>
          <w:tblCellMar>
            <w:top w:w="0" w:type="dxa"/>
            <w:bottom w:w="0" w:type="dxa"/>
          </w:tblCellMar>
        </w:tblPrEx>
        <w:tc>
          <w:tcPr>
            <w:tcW w:w="900" w:type="dxa"/>
          </w:tcPr>
          <w:p w14:paraId="395FEAAF" w14:textId="77777777" w:rsidR="00C06327" w:rsidRDefault="00C06327" w:rsidP="00411E05">
            <w:r>
              <w:t>5</w:t>
            </w:r>
          </w:p>
        </w:tc>
        <w:tc>
          <w:tcPr>
            <w:tcW w:w="3600" w:type="dxa"/>
          </w:tcPr>
          <w:p w14:paraId="2FBB121E" w14:textId="77777777" w:rsidR="00C06327" w:rsidRDefault="00C06327" w:rsidP="00411E05">
            <w:proofErr w:type="spellStart"/>
            <w:r>
              <w:t>Usk</w:t>
            </w:r>
            <w:proofErr w:type="spellEnd"/>
          </w:p>
        </w:tc>
        <w:tc>
          <w:tcPr>
            <w:tcW w:w="4500" w:type="dxa"/>
          </w:tcPr>
          <w:p w14:paraId="36B2DADF" w14:textId="77777777" w:rsidR="00C06327" w:rsidRDefault="00C06327" w:rsidP="00411E05">
            <w:r>
              <w:t>~3,000 (to confirm; may be excluded)</w:t>
            </w:r>
          </w:p>
        </w:tc>
      </w:tr>
    </w:tbl>
    <w:p w14:paraId="7ACFADBF" w14:textId="77777777" w:rsidR="00C06327" w:rsidRDefault="00C06327" w:rsidP="00C06327"/>
    <w:p w14:paraId="0C496C01" w14:textId="77777777" w:rsidR="00C06327" w:rsidRDefault="00C06327" w:rsidP="00C06327">
      <w:r>
        <w:rPr>
          <w:i/>
          <w:iCs/>
        </w:rPr>
        <w:t>Source: 2021 UK Census. Figures marked 'to confirm' require verification against the ONS 2021 built-up area dataset in the data collection stage.</w:t>
      </w:r>
    </w:p>
    <w:p w14:paraId="77C12053" w14:textId="77777777" w:rsidR="00C06327" w:rsidRDefault="00C06327" w:rsidP="00C06327"/>
    <w:p w14:paraId="470218AC" w14:textId="77777777" w:rsidR="00C06327" w:rsidRDefault="00C06327" w:rsidP="00C06327">
      <w:pPr>
        <w:pStyle w:val="Heading2"/>
      </w:pPr>
      <w:r>
        <w:t>1.5 Summary</w:t>
      </w:r>
    </w:p>
    <w:p w14:paraId="36795687" w14:textId="77777777" w:rsidR="00C06327" w:rsidRDefault="00C06327" w:rsidP="00C06327">
      <w:r>
        <w:t>In total, 15 towns from Kent and approximately 5 towns from Monmouthshire (20 settlements overall) form the basis for data collection, cleaning, exploratory analysis, and the recommendation system developed in the following sections of this report.</w:t>
      </w:r>
    </w:p>
    <w:bookmarkEnd w:id="0"/>
    <w:p w14:paraId="1A818455" w14:textId="77777777" w:rsidR="00AD2FC6" w:rsidRPr="00C06327" w:rsidRDefault="00AD2FC6" w:rsidP="00C06327"/>
    <w:sectPr w:rsidR="00AD2FC6" w:rsidRPr="00C06327">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1E5B91"/>
    <w:multiLevelType w:val="hybridMultilevel"/>
    <w:tmpl w:val="5350B01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E292A01"/>
    <w:multiLevelType w:val="hybridMultilevel"/>
    <w:tmpl w:val="5830A2B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6FC1"/>
    <w:rsid w:val="00224D18"/>
    <w:rsid w:val="002B6FC1"/>
    <w:rsid w:val="00AD2FC6"/>
    <w:rsid w:val="00C0632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A4E93F"/>
  <w15:chartTrackingRefBased/>
  <w15:docId w15:val="{8C520A24-F38A-4EF0-A05E-ABCCE843DF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C06327"/>
    <w:pPr>
      <w:spacing w:after="0" w:line="240" w:lineRule="auto"/>
    </w:pPr>
    <w:rPr>
      <w:rFonts w:ascii="Times New Roman" w:eastAsia="Times New Roman" w:hAnsi="Times New Roman" w:cs="Times New Roman"/>
      <w:sz w:val="20"/>
      <w:szCs w:val="20"/>
      <w:lang w:eastAsia="en-GB"/>
    </w:rPr>
  </w:style>
  <w:style w:type="paragraph" w:styleId="Heading1">
    <w:name w:val="heading 1"/>
    <w:link w:val="Heading1Char"/>
    <w:uiPriority w:val="9"/>
    <w:qFormat/>
    <w:rsid w:val="00C06327"/>
    <w:pPr>
      <w:spacing w:after="0" w:line="240" w:lineRule="auto"/>
      <w:outlineLvl w:val="0"/>
    </w:pPr>
    <w:rPr>
      <w:rFonts w:ascii="Times New Roman" w:eastAsia="Times New Roman" w:hAnsi="Times New Roman" w:cs="Times New Roman"/>
      <w:color w:val="2E74B5"/>
      <w:sz w:val="32"/>
      <w:szCs w:val="32"/>
      <w:lang w:eastAsia="en-GB"/>
    </w:rPr>
  </w:style>
  <w:style w:type="paragraph" w:styleId="Heading2">
    <w:name w:val="heading 2"/>
    <w:link w:val="Heading2Char"/>
    <w:uiPriority w:val="9"/>
    <w:unhideWhenUsed/>
    <w:qFormat/>
    <w:rsid w:val="00C06327"/>
    <w:pPr>
      <w:spacing w:after="0" w:line="240" w:lineRule="auto"/>
      <w:outlineLvl w:val="1"/>
    </w:pPr>
    <w:rPr>
      <w:rFonts w:ascii="Times New Roman" w:eastAsia="Times New Roman" w:hAnsi="Times New Roman" w:cs="Times New Roman"/>
      <w:color w:val="2E74B5"/>
      <w:sz w:val="26"/>
      <w:szCs w:val="26"/>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D2FC6"/>
    <w:pPr>
      <w:spacing w:after="160" w:line="259" w:lineRule="auto"/>
      <w:ind w:left="720"/>
      <w:contextualSpacing/>
    </w:pPr>
    <w:rPr>
      <w:rFonts w:asciiTheme="minorHAnsi" w:eastAsiaTheme="minorHAnsi" w:hAnsiTheme="minorHAnsi" w:cstheme="minorBidi"/>
      <w:sz w:val="22"/>
      <w:szCs w:val="22"/>
      <w:lang w:eastAsia="en-US"/>
    </w:rPr>
  </w:style>
  <w:style w:type="character" w:customStyle="1" w:styleId="Heading1Char">
    <w:name w:val="Heading 1 Char"/>
    <w:basedOn w:val="DefaultParagraphFont"/>
    <w:link w:val="Heading1"/>
    <w:uiPriority w:val="9"/>
    <w:rsid w:val="00C06327"/>
    <w:rPr>
      <w:rFonts w:ascii="Times New Roman" w:eastAsia="Times New Roman" w:hAnsi="Times New Roman" w:cs="Times New Roman"/>
      <w:color w:val="2E74B5"/>
      <w:sz w:val="32"/>
      <w:szCs w:val="32"/>
      <w:lang w:eastAsia="en-GB"/>
    </w:rPr>
  </w:style>
  <w:style w:type="character" w:customStyle="1" w:styleId="Heading2Char">
    <w:name w:val="Heading 2 Char"/>
    <w:basedOn w:val="DefaultParagraphFont"/>
    <w:link w:val="Heading2"/>
    <w:uiPriority w:val="9"/>
    <w:rsid w:val="00C06327"/>
    <w:rPr>
      <w:rFonts w:ascii="Times New Roman" w:eastAsia="Times New Roman" w:hAnsi="Times New Roman" w:cs="Times New Roman"/>
      <w:color w:val="2E74B5"/>
      <w:sz w:val="26"/>
      <w:szCs w:val="26"/>
      <w:lang w:eastAsia="en-GB"/>
    </w:rPr>
  </w:style>
  <w:style w:type="paragraph" w:styleId="Title">
    <w:name w:val="Title"/>
    <w:link w:val="TitleChar"/>
    <w:uiPriority w:val="10"/>
    <w:qFormat/>
    <w:rsid w:val="00C06327"/>
    <w:pPr>
      <w:spacing w:after="0" w:line="240" w:lineRule="auto"/>
    </w:pPr>
    <w:rPr>
      <w:rFonts w:ascii="Times New Roman" w:eastAsia="Times New Roman" w:hAnsi="Times New Roman" w:cs="Times New Roman"/>
      <w:sz w:val="56"/>
      <w:szCs w:val="56"/>
      <w:lang w:eastAsia="en-GB"/>
    </w:rPr>
  </w:style>
  <w:style w:type="character" w:customStyle="1" w:styleId="TitleChar">
    <w:name w:val="Title Char"/>
    <w:basedOn w:val="DefaultParagraphFont"/>
    <w:link w:val="Title"/>
    <w:uiPriority w:val="10"/>
    <w:rsid w:val="00C06327"/>
    <w:rPr>
      <w:rFonts w:ascii="Times New Roman" w:eastAsia="Times New Roman" w:hAnsi="Times New Roman" w:cs="Times New Roman"/>
      <w:sz w:val="56"/>
      <w:szCs w:val="56"/>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TotalTime>
  <Pages>2</Pages>
  <Words>548</Words>
  <Characters>3126</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EECOHM ADCS</dc:creator>
  <cp:keywords/>
  <dc:description/>
  <cp:lastModifiedBy>EECOHM ADCS</cp:lastModifiedBy>
  <cp:revision>2</cp:revision>
  <dcterms:created xsi:type="dcterms:W3CDTF">2026-09-17T03:39:00Z</dcterms:created>
  <dcterms:modified xsi:type="dcterms:W3CDTF">2026-09-17T03:53:00Z</dcterms:modified>
</cp:coreProperties>
</file>