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02B49"/>
          <w:sz w:val="44"/>
        </w:rPr>
        <w:t>Pankaj Kumar Jha</w:t>
      </w:r>
    </w:p>
    <w:p>
      <w:pPr>
        <w:spacing w:before="0" w:after="40"/>
      </w:pPr>
      <w:r>
        <w:rPr>
          <w:b/>
          <w:color w:val="1B6FAA"/>
          <w:sz w:val="24"/>
        </w:rPr>
        <w:t>Senior General Manager &amp; Head – Farm Equipment Solutions</w:t>
        <w:br/>
      </w:r>
      <w:r>
        <w:rPr>
          <w:color w:val="444444"/>
          <w:sz w:val="23"/>
        </w:rPr>
        <w:t>Tirth Agro Technology Pvt. Ltd. (SHAKTIMAN)</w:t>
      </w:r>
    </w:p>
    <w:p>
      <w:pPr>
        <w:spacing w:before="40" w:after="200"/>
      </w:pPr>
      <w:r>
        <w:rPr>
          <w:color w:val="666666"/>
          <w:sz w:val="19"/>
        </w:rPr>
        <w:t>Mobile: (+91) 9711010407  |  Email: jha.pankaj97@gmail.com  |  Location: Faridabad, Haryana, India</w:t>
        <w:br/>
        <w:t>LinkedIn: https://www.linkedin.com/in/pankaj-jha-01326425</w:t>
      </w:r>
    </w:p>
    <w:p>
      <w:pPr>
        <w:keepNext/>
        <w:spacing w:before="280" w:after="80"/>
      </w:pPr>
      <w:r>
        <w:rPr>
          <w:rFonts w:ascii="Calibri" w:hAnsi="Calibri"/>
          <w:b/>
          <w:color w:val="003366"/>
          <w:sz w:val="28"/>
        </w:rPr>
        <w:t>Executive Profile Summary</w:t>
      </w:r>
    </w:p>
    <w:p>
      <w:pPr>
        <w:spacing w:after="120" w:line="276" w:lineRule="auto"/>
      </w:pPr>
      <w:r>
        <w:t>Pankaj Kumar Jha is a senior agribusiness executive with over 17 years of leadership experience in the Indian agricultural machinery industry. He has successfully led business strategy, sales, product management, dealer network development, aftermarket operations, and international business across leading global and Indian organizations.</w:t>
      </w:r>
    </w:p>
    <w:p>
      <w:pPr>
        <w:keepNext/>
        <w:spacing w:before="280" w:after="80"/>
      </w:pPr>
      <w:r>
        <w:rPr>
          <w:rFonts w:ascii="Calibri" w:hAnsi="Calibri"/>
          <w:b/>
          <w:color w:val="003366"/>
          <w:sz w:val="28"/>
        </w:rPr>
        <w:t>Current Leadership Role</w:t>
      </w:r>
    </w:p>
    <w:p>
      <w:pPr>
        <w:spacing w:after="120" w:line="276" w:lineRule="auto"/>
      </w:pPr>
      <w:r>
        <w:rPr>
          <w:b/>
          <w:color w:val="003366"/>
        </w:rPr>
        <w:t>Senior General Manager &amp; Head – Farm Equipment Solutions</w:t>
        <w:br/>
      </w:r>
      <w:r>
        <w:rPr>
          <w:i/>
        </w:rPr>
        <w:t>Tirth Agro Technology Pvt. Ltd. (SHAKTIMAN)</w:t>
        <w:br/>
      </w:r>
      <w:r>
        <w:t>Currently heads the Farm Equipment Solutions business at Tirth Agro Technology Pvt. Ltd. (SHAKTIMAN), driving business growth, strategic partnerships, product portfolio expansion, and market development across India. His role includes building sustainable business models, strengthening distribution networks, identifying new market opportunities, and leading cross-functional teams.</w:t>
      </w:r>
    </w:p>
    <w:p>
      <w:pPr>
        <w:keepNext/>
        <w:spacing w:before="280" w:after="80"/>
      </w:pPr>
      <w:r>
        <w:rPr>
          <w:rFonts w:ascii="Calibri" w:hAnsi="Calibri"/>
          <w:b/>
          <w:color w:val="003366"/>
          <w:sz w:val="28"/>
        </w:rPr>
        <w:t>Key Career Milestones &amp; Leadership Track Record</w:t>
      </w:r>
    </w:p>
    <w:p>
      <w:pPr>
        <w:spacing w:after="80" w:line="276" w:lineRule="auto"/>
      </w:pPr>
      <w:r>
        <w:rPr>
          <w:b/>
        </w:rPr>
        <w:t>• Associate Vice President – Business Strategy | Sonalika Industries</w:t>
        <w:br/>
      </w:r>
      <w:r>
        <w:t xml:space="preserve">  Led strategic initiatives covering advanced farm implements, exports (Worldtrac brand in global markets), spare parts operations to streamline distribution and enhance service reach, business expansion, and new product development.</w:t>
      </w:r>
    </w:p>
    <w:p>
      <w:pPr>
        <w:spacing w:after="80" w:line="276" w:lineRule="auto"/>
      </w:pPr>
      <w:r>
        <w:rPr>
          <w:b/>
        </w:rPr>
        <w:t>• Commercial Director | Maschio Gaspardo India Private Limited (Italian Multinational)</w:t>
        <w:br/>
      </w:r>
      <w:r>
        <w:t xml:space="preserve">  Responsible for India and Southeast Asia operations, managing a business exceeding ₹400 crore, leading teams of over 100 professionals, developing a nationwide network of 500+ dealers and direct channel partners, and managing strategic OEM relationships with key players such as Mahindra, John Deere, and CNH. Reported directly to senior leadership in Italy for ROI, market strategy, and Indian portfolio growth.</w:t>
      </w:r>
    </w:p>
    <w:p>
      <w:pPr>
        <w:spacing w:after="80" w:line="276" w:lineRule="auto"/>
      </w:pPr>
      <w:r>
        <w:rPr>
          <w:b/>
        </w:rPr>
        <w:t>• Head – Spare Parts Division | Action Construction Equipment (ACE)</w:t>
        <w:br/>
      </w:r>
      <w:r>
        <w:t xml:space="preserve">  Independently handled the Spare Parts Division (warehouse &amp; sales), supervising 20+ employees, 250+ channel partners, 10 distributors, and 100+ retailers. Successfully executed a greenfield warehouse project with modern WMS policies and tight inventory controls.</w:t>
      </w:r>
    </w:p>
    <w:p>
      <w:pPr>
        <w:keepNext/>
        <w:spacing w:before="280" w:after="80"/>
      </w:pPr>
      <w:r>
        <w:rPr>
          <w:rFonts w:ascii="Calibri" w:hAnsi="Calibri"/>
          <w:b/>
          <w:color w:val="003366"/>
          <w:sz w:val="28"/>
        </w:rPr>
        <w:t>Core Areas of Expertise</w:t>
      </w:r>
    </w:p>
    <w:p>
      <w:pPr>
        <w:pStyle w:val="ListBullet"/>
        <w:spacing w:after="50" w:line="276" w:lineRule="auto"/>
      </w:pPr>
      <w:r>
        <w:t>Establishing and scaling businesses in India from ground up to multi-crore P&amp;L</w:t>
      </w:r>
    </w:p>
    <w:p>
      <w:pPr>
        <w:pStyle w:val="ListBullet"/>
        <w:spacing w:after="50" w:line="276" w:lineRule="auto"/>
      </w:pPr>
      <w:r>
        <w:t>Developing and expanding nationwide dealer, distributor, and channel networks (500+ partners)</w:t>
      </w:r>
    </w:p>
    <w:p>
      <w:pPr>
        <w:pStyle w:val="ListBullet"/>
        <w:spacing w:after="50" w:line="276" w:lineRule="auto"/>
      </w:pPr>
      <w:r>
        <w:t>Business strategy, market entry formulation, and go-to-market execution</w:t>
      </w:r>
    </w:p>
    <w:p>
      <w:pPr>
        <w:pStyle w:val="ListBullet"/>
        <w:spacing w:after="50" w:line="276" w:lineRule="auto"/>
      </w:pPr>
      <w:r>
        <w:t>Product localization, lifecycle management, and portfolio expansion</w:t>
      </w:r>
    </w:p>
    <w:p>
      <w:pPr>
        <w:pStyle w:val="ListBullet"/>
        <w:spacing w:after="50" w:line="276" w:lineRule="auto"/>
      </w:pPr>
      <w:r>
        <w:t>Manufacturing and supply chain coordination with local &amp; global R&amp;D teams</w:t>
      </w:r>
    </w:p>
    <w:p>
      <w:pPr>
        <w:pStyle w:val="ListBullet"/>
        <w:spacing w:after="50" w:line="276" w:lineRule="auto"/>
      </w:pPr>
      <w:r>
        <w:t>Government, institutional, and subsidy business operations</w:t>
      </w:r>
    </w:p>
    <w:p>
      <w:pPr>
        <w:pStyle w:val="ListBullet"/>
        <w:spacing w:after="50" w:line="276" w:lineRule="auto"/>
      </w:pPr>
      <w:r>
        <w:t>OEM partnerships and strategic alliances (Mahindra, John Deere, CNH, etc.)</w:t>
      </w:r>
    </w:p>
    <w:p>
      <w:pPr>
        <w:pStyle w:val="ListBullet"/>
        <w:spacing w:after="50" w:line="276" w:lineRule="auto"/>
      </w:pPr>
      <w:r>
        <w:t>Joint ventures, foreign collaborations, and international business expansion</w:t>
      </w:r>
    </w:p>
    <w:p>
      <w:pPr>
        <w:pStyle w:val="ListBullet"/>
        <w:spacing w:after="50" w:line="276" w:lineRule="auto"/>
      </w:pPr>
      <w:r>
        <w:t>Comprehensive Profit &amp; Loss (P&amp;L) management and cost-budget governance</w:t>
      </w:r>
    </w:p>
    <w:p>
      <w:pPr>
        <w:pStyle w:val="ListBullet"/>
        <w:spacing w:after="50" w:line="276" w:lineRule="auto"/>
      </w:pPr>
      <w:r>
        <w:t>High-performance team building, organizational development, and cultural alignment</w:t>
      </w:r>
    </w:p>
    <w:p>
      <w:pPr>
        <w:keepNext/>
        <w:spacing w:before="280" w:after="80"/>
      </w:pPr>
      <w:r>
        <w:rPr>
          <w:rFonts w:ascii="Calibri" w:hAnsi="Calibri"/>
          <w:b/>
          <w:color w:val="003366"/>
          <w:sz w:val="28"/>
        </w:rPr>
        <w:t>Industry Insights &amp; Market Positioning</w:t>
      </w:r>
    </w:p>
    <w:p>
      <w:pPr>
        <w:spacing w:after="120" w:line="276" w:lineRule="auto"/>
      </w:pPr>
      <w:r>
        <w:t>Having worked extensively with both Indian and international organizations, Pankaj possesses a deep understanding of India’s agricultural mechanization market, customer behaviour, regional cropping dynamics, regulatory landscape, and distribution ecosystem. His rare combination of macro strategic vision and hands-on operational execution makes him exceptionally well-positioned to lead the Indian operations of a global agricultural equipment company.</w:t>
      </w:r>
    </w:p>
    <w:p>
      <w:pPr>
        <w:keepNext/>
        <w:spacing w:before="280" w:after="80"/>
      </w:pPr>
      <w:r>
        <w:rPr>
          <w:rFonts w:ascii="Calibri" w:hAnsi="Calibri"/>
          <w:b/>
          <w:color w:val="003366"/>
          <w:sz w:val="28"/>
        </w:rPr>
        <w:t>Potential Role in a China–India Joint Venture / Subsidiary</w:t>
      </w:r>
    </w:p>
    <w:p>
      <w:pPr>
        <w:spacing w:after="120" w:line="276" w:lineRule="auto"/>
      </w:pPr>
      <w:r>
        <w:rPr>
          <w:b/>
          <w:color w:val="003366"/>
        </w:rPr>
        <w:t>Recommended Executive Roles: Country Director | Managing Director | Board Director</w:t>
        <w:br/>
        <w:br/>
      </w:r>
      <w:r>
        <w:t>Given his proven track record in leading multinational businesses, developing nationwide distribution networks, introducing new agricultural machinery categories, and working smoothly with international leadership teams, Pankaj is well suited to serve as Country Director, Managing Director, or Board Director for an Indian subsidiary or joint venture of a Chinese agricultural equipment manufacturer.</w:t>
        <w:br/>
        <w:br/>
        <w:t>He can provide complete end-to-end leadership covering:</w:t>
        <w:br/>
        <w:t>• India Market Entry Strategy &amp; Regulatory Compliance</w:t>
        <w:br/>
        <w:t>• Manufacturing Setup, Assembly &amp; Localization Roadmaps</w:t>
        <w:br/>
        <w:t>• Sales, Channel Network Development &amp; Commercial Expansion</w:t>
        <w:br/>
        <w:t>• OEM Alliances &amp; Institutional Demand Generation</w:t>
        <w:br/>
        <w:t>• Sustainable P&amp;L Governance &amp; Long-Term Enterprise Growth</w:t>
      </w:r>
    </w:p>
    <w:p>
      <w:pPr>
        <w:keepNext/>
        <w:spacing w:before="280" w:after="80"/>
      </w:pPr>
      <w:r>
        <w:rPr>
          <w:rFonts w:ascii="Calibri" w:hAnsi="Calibri"/>
          <w:b/>
          <w:color w:val="003366"/>
          <w:sz w:val="28"/>
        </w:rPr>
        <w:t>Strategic Synergy: Commercial &amp; Technical Leadership (Pankaj + Vishnu)</w:t>
      </w:r>
    </w:p>
    <w:p>
      <w:pPr>
        <w:spacing w:after="80" w:line="276" w:lineRule="auto"/>
      </w:pPr>
      <w:r>
        <w:t>As outlined in the India Agricultural Equipment Business Platform strategic proposal, combining Pankaj Kumar Jha’s commercial leadership with Vishnu Godara’s engineering and service capability creates an end-to-end, low-risk execution platform for international OEMs:</w:t>
      </w:r>
    </w:p>
    <w:tbl>
      <w:tblPr>
        <w:tblW w:type="auto" w:w="0"/>
        <w:jc w:val="center"/>
        <w:tblLook w:firstColumn="1" w:firstRow="1" w:lastColumn="0" w:lastRow="0" w:noHBand="0" w:noVBand="1" w:val="04A0"/>
      </w:tblPr>
      <w:tblGrid>
        <w:gridCol w:w="4968"/>
        <w:gridCol w:w="4968"/>
      </w:tblGrid>
      <w:tr>
        <w:tc>
          <w:tcPr>
            <w:tcW w:type="dxa" w:w="4968"/>
            <w:shd w:fill="003366"/>
          </w:tcPr>
          <w:p>
            <w:r>
              <w:rPr>
                <w:b/>
                <w:color w:val="FFFFFF"/>
                <w:sz w:val="20"/>
              </w:rPr>
              <w:t>Commercial Leadership (Pankaj Kumar Jha)</w:t>
            </w:r>
          </w:p>
        </w:tc>
        <w:tc>
          <w:tcPr>
            <w:tcW w:type="dxa" w:w="4968"/>
            <w:shd w:fill="003366"/>
          </w:tcPr>
          <w:p>
            <w:r>
              <w:rPr>
                <w:b/>
                <w:color w:val="FFFFFF"/>
                <w:sz w:val="20"/>
              </w:rPr>
              <w:t>Technical &amp; Service Execution (Vishnu Godara)</w:t>
            </w:r>
          </w:p>
        </w:tc>
      </w:tr>
      <w:tr>
        <w:tc>
          <w:tcPr>
            <w:tcW w:type="dxa" w:w="4968"/>
          </w:tcPr>
          <w:p>
            <w:pPr>
              <w:spacing w:after="40" w:before="40"/>
            </w:pPr>
            <w:r>
              <w:rPr>
                <w:sz w:val="19"/>
              </w:rPr>
              <w:t>• Overall P&amp;L, Strategy &amp; Market Access</w:t>
              <w:br/>
              <w:t>• 500+ Dealer Network Development</w:t>
              <w:br/>
              <w:t>• Strategic OEM Alliances (Mahindra, JD, CNH)</w:t>
              <w:br/>
              <w:t>• Product Pricing, Localization &amp; Demand Creation</w:t>
            </w:r>
          </w:p>
        </w:tc>
        <w:tc>
          <w:tcPr>
            <w:tcW w:type="dxa" w:w="4968"/>
          </w:tcPr>
          <w:p>
            <w:pPr>
              <w:spacing w:after="40" w:before="40"/>
            </w:pPr>
            <w:r>
              <w:rPr>
                <w:sz w:val="19"/>
              </w:rPr>
              <w:t>• 11+ Years MNC Machinery Service &amp; Aftermarket</w:t>
              <w:br/>
              <w:t>• Scaled KRONE Baler Service (50 to 500+ machines)</w:t>
              <w:br/>
              <w:t>• Field Validation, Diagnostics &amp; Failure Analysis</w:t>
              <w:br/>
              <w:t>• Technician Training, Spares &amp; NPD Feedback Loop</w:t>
            </w:r>
          </w:p>
        </w:tc>
      </w:tr>
      <w:tr>
        <w:tc>
          <w:tcPr>
            <w:tcW w:type="dxa" w:w="4968"/>
          </w:tcPr>
          <w:p>
            <w:pPr>
              <w:spacing w:after="40" w:before="40"/>
            </w:pPr>
            <w:r>
              <w:rPr>
                <w:sz w:val="19"/>
              </w:rPr>
              <w:t>Strategic Value: Accelerates market entry, establishes brand credibility, and drives commercial sales volume.</w:t>
            </w:r>
          </w:p>
        </w:tc>
        <w:tc>
          <w:tcPr>
            <w:tcW w:type="dxa" w:w="4968"/>
          </w:tcPr>
          <w:p>
            <w:pPr>
              <w:spacing w:after="40" w:before="40"/>
            </w:pPr>
            <w:r>
              <w:rPr>
                <w:sz w:val="19"/>
              </w:rPr>
              <w:t>Strategic Value: Guarantees field reliability, customer satisfaction, zero downtime, and engineering feedback.</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