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C4C52" w14:textId="77777777" w:rsidR="00136BE4" w:rsidRPr="00136BE4" w:rsidRDefault="00136BE4" w:rsidP="00136BE4">
      <w:pPr>
        <w:spacing w:before="320" w:after="80" w:line="240" w:lineRule="auto"/>
        <w:outlineLvl w:val="2"/>
        <w:rPr>
          <w:rFonts w:ascii="Times New Roman" w:eastAsia="Times New Roman" w:hAnsi="Times New Roman" w:cs="Times New Roman"/>
          <w:b/>
          <w:bCs/>
          <w:color w:val="000000"/>
          <w:kern w:val="0"/>
          <w:sz w:val="27"/>
          <w:szCs w:val="27"/>
          <w14:ligatures w14:val="none"/>
        </w:rPr>
      </w:pPr>
      <w:r w:rsidRPr="00136BE4">
        <w:rPr>
          <w:rFonts w:ascii="Arial" w:eastAsia="Times New Roman" w:hAnsi="Arial" w:cs="Arial"/>
          <w:color w:val="434343"/>
          <w:kern w:val="0"/>
          <w:sz w:val="28"/>
          <w:szCs w:val="28"/>
          <w14:ligatures w14:val="none"/>
        </w:rPr>
        <w:t>Diabetes Patients Return Prediction Using Machine Learning: Final Project Report</w:t>
      </w:r>
    </w:p>
    <w:p w14:paraId="0DA8C4F4" w14:textId="77777777" w:rsidR="00136BE4" w:rsidRPr="00136BE4" w:rsidRDefault="00136BE4" w:rsidP="00136BE4">
      <w:pPr>
        <w:spacing w:before="280" w:after="80" w:line="240" w:lineRule="auto"/>
        <w:outlineLvl w:val="3"/>
        <w:rPr>
          <w:rFonts w:ascii="Times New Roman" w:eastAsia="Times New Roman" w:hAnsi="Times New Roman" w:cs="Times New Roman"/>
          <w:b/>
          <w:bCs/>
          <w:color w:val="000000"/>
          <w:kern w:val="0"/>
          <w14:ligatures w14:val="none"/>
        </w:rPr>
      </w:pPr>
      <w:r w:rsidRPr="00136BE4">
        <w:rPr>
          <w:rFonts w:ascii="Arial" w:eastAsia="Times New Roman" w:hAnsi="Arial" w:cs="Arial"/>
          <w:color w:val="666666"/>
          <w:kern w:val="0"/>
          <w14:ligatures w14:val="none"/>
        </w:rPr>
        <w:t>1. Project Overview and Objective</w:t>
      </w:r>
    </w:p>
    <w:p w14:paraId="1E986BFB" w14:textId="77777777" w:rsidR="00136BE4" w:rsidRPr="00136BE4" w:rsidRDefault="00136BE4" w:rsidP="00136BE4">
      <w:pPr>
        <w:spacing w:after="0" w:line="240" w:lineRule="auto"/>
        <w:rPr>
          <w:rFonts w:ascii="Times New Roman" w:eastAsia="Times New Roman" w:hAnsi="Times New Roman" w:cs="Times New Roman"/>
          <w:color w:val="000000"/>
          <w:kern w:val="0"/>
          <w14:ligatures w14:val="none"/>
        </w:rPr>
      </w:pPr>
      <w:r w:rsidRPr="00136BE4">
        <w:rPr>
          <w:rFonts w:ascii="Arial" w:eastAsia="Times New Roman" w:hAnsi="Arial" w:cs="Arial"/>
          <w:color w:val="000000"/>
          <w:kern w:val="0"/>
          <w:sz w:val="22"/>
          <w:szCs w:val="22"/>
          <w14:ligatures w14:val="none"/>
        </w:rPr>
        <w:t>The core mission of this project is the development of a predictive framework to identify the likelihood of a patient return to the hospital within a 30-day window following discharge. This clinical data strategy utilizes a robust dataset of 101,766 clinical records, initially characterized by 50 distinct features.Targeted at healthcare administrators and clinical data scientists, this report details a rigorous machine learning pipeline designed to mitigate the risks associated with diabetic patient outcomes. The objective is to move beyond raw accuracy and prioritize models that effectively identify at-risk patients, providing a quantitative foundation for clinical intervention.</w:t>
      </w:r>
    </w:p>
    <w:p w14:paraId="58733D85" w14:textId="77777777" w:rsidR="00136BE4" w:rsidRPr="00136BE4" w:rsidRDefault="00136BE4" w:rsidP="00136BE4">
      <w:pPr>
        <w:spacing w:before="280" w:after="80" w:line="240" w:lineRule="auto"/>
        <w:outlineLvl w:val="3"/>
        <w:rPr>
          <w:rFonts w:ascii="Times New Roman" w:eastAsia="Times New Roman" w:hAnsi="Times New Roman" w:cs="Times New Roman"/>
          <w:b/>
          <w:bCs/>
          <w:color w:val="000000"/>
          <w:kern w:val="0"/>
          <w14:ligatures w14:val="none"/>
        </w:rPr>
      </w:pPr>
      <w:r w:rsidRPr="00136BE4">
        <w:rPr>
          <w:rFonts w:ascii="Arial" w:eastAsia="Times New Roman" w:hAnsi="Arial" w:cs="Arial"/>
          <w:color w:val="666666"/>
          <w:kern w:val="0"/>
          <w14:ligatures w14:val="none"/>
        </w:rPr>
        <w:t>2. Data Exploration and Preprocessing</w:t>
      </w:r>
    </w:p>
    <w:p w14:paraId="580C0024" w14:textId="77777777" w:rsidR="00136BE4" w:rsidRPr="00136BE4" w:rsidRDefault="00136BE4" w:rsidP="00136BE4">
      <w:pPr>
        <w:spacing w:before="240" w:after="80" w:line="240" w:lineRule="auto"/>
        <w:outlineLvl w:val="4"/>
        <w:rPr>
          <w:rFonts w:ascii="Times New Roman" w:eastAsia="Times New Roman" w:hAnsi="Times New Roman" w:cs="Times New Roman"/>
          <w:b/>
          <w:bCs/>
          <w:color w:val="000000"/>
          <w:kern w:val="0"/>
          <w:sz w:val="20"/>
          <w:szCs w:val="20"/>
          <w14:ligatures w14:val="none"/>
        </w:rPr>
      </w:pPr>
      <w:r w:rsidRPr="00136BE4">
        <w:rPr>
          <w:rFonts w:ascii="Arial" w:eastAsia="Times New Roman" w:hAnsi="Arial" w:cs="Arial"/>
          <w:color w:val="666666"/>
          <w:kern w:val="0"/>
          <w:sz w:val="22"/>
          <w:szCs w:val="22"/>
          <w14:ligatures w14:val="none"/>
        </w:rPr>
        <w:t>2.1 Data Cleaning Methodology</w:t>
      </w:r>
    </w:p>
    <w:p w14:paraId="5F6E4356" w14:textId="77777777" w:rsidR="00136BE4" w:rsidRPr="00136BE4" w:rsidRDefault="00136BE4" w:rsidP="00136BE4">
      <w:pPr>
        <w:spacing w:after="0" w:line="240" w:lineRule="auto"/>
        <w:rPr>
          <w:rFonts w:ascii="Times New Roman" w:eastAsia="Times New Roman" w:hAnsi="Times New Roman" w:cs="Times New Roman"/>
          <w:color w:val="000000"/>
          <w:kern w:val="0"/>
          <w14:ligatures w14:val="none"/>
        </w:rPr>
      </w:pPr>
      <w:r w:rsidRPr="00136BE4">
        <w:rPr>
          <w:rFonts w:ascii="Arial" w:eastAsia="Times New Roman" w:hAnsi="Arial" w:cs="Arial"/>
          <w:color w:val="000000"/>
          <w:kern w:val="0"/>
          <w:sz w:val="22"/>
          <w:szCs w:val="22"/>
          <w14:ligatures w14:val="none"/>
        </w:rPr>
        <w:t>To ensure model integrity, the raw dataset underwent a systematic cleaning process. The following features were removed due to clinical irrelevance or significant missingness (e.g., weight contained over 96% null values):</w:t>
      </w:r>
    </w:p>
    <w:p w14:paraId="241A276A" w14:textId="77777777" w:rsidR="00136BE4" w:rsidRPr="00136BE4" w:rsidRDefault="00136BE4" w:rsidP="00136BE4">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136BE4">
        <w:rPr>
          <w:rFonts w:ascii="Arial" w:eastAsia="Times New Roman" w:hAnsi="Arial" w:cs="Arial"/>
          <w:color w:val="000000"/>
          <w:kern w:val="0"/>
          <w:sz w:val="22"/>
          <w:szCs w:val="22"/>
          <w14:ligatures w14:val="none"/>
        </w:rPr>
        <w:t>encounter_id (Administrative identifier)</w:t>
      </w:r>
    </w:p>
    <w:p w14:paraId="1A66D9F0" w14:textId="77777777" w:rsidR="00136BE4" w:rsidRPr="00136BE4" w:rsidRDefault="00136BE4" w:rsidP="00136BE4">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136BE4">
        <w:rPr>
          <w:rFonts w:ascii="Arial" w:eastAsia="Times New Roman" w:hAnsi="Arial" w:cs="Arial"/>
          <w:color w:val="000000"/>
          <w:kern w:val="0"/>
          <w:sz w:val="22"/>
          <w:szCs w:val="22"/>
          <w14:ligatures w14:val="none"/>
        </w:rPr>
        <w:t>weight (Excessive missing data)</w:t>
      </w:r>
    </w:p>
    <w:p w14:paraId="76C38A26" w14:textId="77777777" w:rsidR="00136BE4" w:rsidRPr="00136BE4" w:rsidRDefault="00136BE4" w:rsidP="00136BE4">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136BE4">
        <w:rPr>
          <w:rFonts w:ascii="Arial" w:eastAsia="Times New Roman" w:hAnsi="Arial" w:cs="Arial"/>
          <w:color w:val="000000"/>
          <w:kern w:val="0"/>
          <w:sz w:val="22"/>
          <w:szCs w:val="22"/>
          <w14:ligatures w14:val="none"/>
        </w:rPr>
        <w:t>payer_code (Administrative/financial data)</w:t>
      </w:r>
    </w:p>
    <w:p w14:paraId="4697DC53" w14:textId="77777777" w:rsidR="00136BE4" w:rsidRPr="00136BE4" w:rsidRDefault="00136BE4" w:rsidP="00136BE4">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136BE4">
        <w:rPr>
          <w:rFonts w:ascii="Arial" w:eastAsia="Times New Roman" w:hAnsi="Arial" w:cs="Arial"/>
          <w:color w:val="000000"/>
          <w:kern w:val="0"/>
          <w:sz w:val="22"/>
          <w:szCs w:val="22"/>
          <w14:ligatures w14:val="none"/>
        </w:rPr>
        <w:t>medical_specialty (High null count)</w:t>
      </w:r>
    </w:p>
    <w:p w14:paraId="4AEC3431" w14:textId="77777777" w:rsidR="00136BE4" w:rsidRPr="00136BE4" w:rsidRDefault="00136BE4" w:rsidP="00136BE4">
      <w:pPr>
        <w:spacing w:before="240" w:after="80" w:line="240" w:lineRule="auto"/>
        <w:outlineLvl w:val="4"/>
        <w:rPr>
          <w:rFonts w:ascii="Times New Roman" w:eastAsia="Times New Roman" w:hAnsi="Times New Roman" w:cs="Times New Roman"/>
          <w:b/>
          <w:bCs/>
          <w:color w:val="000000"/>
          <w:kern w:val="0"/>
          <w:sz w:val="20"/>
          <w:szCs w:val="20"/>
          <w14:ligatures w14:val="none"/>
        </w:rPr>
      </w:pPr>
      <w:r w:rsidRPr="00136BE4">
        <w:rPr>
          <w:rFonts w:ascii="Arial" w:eastAsia="Times New Roman" w:hAnsi="Arial" w:cs="Arial"/>
          <w:color w:val="666666"/>
          <w:kern w:val="0"/>
          <w:sz w:val="22"/>
          <w:szCs w:val="22"/>
          <w14:ligatures w14:val="none"/>
        </w:rPr>
        <w:t>2.2 Dimensionality Reduction and Variance Filtering</w:t>
      </w:r>
    </w:p>
    <w:p w14:paraId="629B260C" w14:textId="77777777" w:rsidR="00136BE4" w:rsidRPr="00136BE4" w:rsidRDefault="00136BE4" w:rsidP="00136BE4">
      <w:pPr>
        <w:spacing w:after="0" w:line="240" w:lineRule="auto"/>
        <w:rPr>
          <w:rFonts w:ascii="Times New Roman" w:eastAsia="Times New Roman" w:hAnsi="Times New Roman" w:cs="Times New Roman"/>
          <w:color w:val="000000"/>
          <w:kern w:val="0"/>
          <w14:ligatures w14:val="none"/>
        </w:rPr>
      </w:pPr>
      <w:r w:rsidRPr="00136BE4">
        <w:rPr>
          <w:rFonts w:ascii="Arial" w:eastAsia="Times New Roman" w:hAnsi="Arial" w:cs="Arial"/>
          <w:color w:val="000000"/>
          <w:kern w:val="0"/>
          <w:sz w:val="22"/>
          <w:szCs w:val="22"/>
          <w14:ligatures w14:val="none"/>
        </w:rPr>
        <w:t>Features offering no predictive signal were removed to reduce model noise and computational overhead:</w:t>
      </w:r>
    </w:p>
    <w:p w14:paraId="750F89ED" w14:textId="77777777" w:rsidR="00136BE4" w:rsidRPr="00136BE4" w:rsidRDefault="00136BE4" w:rsidP="00136BE4">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136BE4">
        <w:rPr>
          <w:rFonts w:ascii="Arial" w:eastAsia="Times New Roman" w:hAnsi="Arial" w:cs="Arial"/>
          <w:b/>
          <w:bCs/>
          <w:color w:val="000000"/>
          <w:kern w:val="0"/>
          <w:sz w:val="22"/>
          <w:szCs w:val="22"/>
          <w14:ligatures w14:val="none"/>
        </w:rPr>
        <w:t>Zero-Variance Columns:</w:t>
      </w:r>
      <w:r w:rsidRPr="00136BE4">
        <w:rPr>
          <w:rFonts w:ascii="Arial" w:eastAsia="Times New Roman" w:hAnsi="Arial" w:cs="Arial"/>
          <w:color w:val="000000"/>
          <w:kern w:val="0"/>
          <w:sz w:val="22"/>
          <w:szCs w:val="22"/>
          <w14:ligatures w14:val="none"/>
        </w:rPr>
        <w:t>  Features containing only a single unique value, specifically examide and citoglipton.</w:t>
      </w:r>
    </w:p>
    <w:p w14:paraId="702B34B1" w14:textId="77777777" w:rsidR="00136BE4" w:rsidRPr="00136BE4" w:rsidRDefault="00136BE4" w:rsidP="00136BE4">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136BE4">
        <w:rPr>
          <w:rFonts w:ascii="Arial" w:eastAsia="Times New Roman" w:hAnsi="Arial" w:cs="Arial"/>
          <w:b/>
          <w:bCs/>
          <w:color w:val="000000"/>
          <w:kern w:val="0"/>
          <w:sz w:val="22"/>
          <w:szCs w:val="22"/>
          <w14:ligatures w14:val="none"/>
        </w:rPr>
        <w:t>Low-Variance Features:</w:t>
      </w:r>
      <w:r w:rsidRPr="00136BE4">
        <w:rPr>
          <w:rFonts w:ascii="Arial" w:eastAsia="Times New Roman" w:hAnsi="Arial" w:cs="Arial"/>
          <w:color w:val="000000"/>
          <w:kern w:val="0"/>
          <w:sz w:val="22"/>
          <w:szCs w:val="22"/>
          <w14:ligatures w14:val="none"/>
        </w:rPr>
        <w:t>  To improve model precision, 11 features that appeared with the same value in more than 99.5% of the records were dropped. These included chlorpropamide, acetohexamide, tolbutamide, acarbose, miglitol, troglitazone, tolazamide, glipizide-metformin, glimepiride-pioglitazone, metformin-rosiglitazone, and metformin-pioglitazone.</w:t>
      </w:r>
    </w:p>
    <w:p w14:paraId="44916436" w14:textId="77777777" w:rsidR="00136BE4" w:rsidRPr="00136BE4" w:rsidRDefault="00136BE4" w:rsidP="00136BE4">
      <w:pPr>
        <w:spacing w:before="240" w:after="80" w:line="240" w:lineRule="auto"/>
        <w:outlineLvl w:val="4"/>
        <w:rPr>
          <w:rFonts w:ascii="Times New Roman" w:eastAsia="Times New Roman" w:hAnsi="Times New Roman" w:cs="Times New Roman"/>
          <w:b/>
          <w:bCs/>
          <w:color w:val="000000"/>
          <w:kern w:val="0"/>
          <w:sz w:val="20"/>
          <w:szCs w:val="20"/>
          <w14:ligatures w14:val="none"/>
        </w:rPr>
      </w:pPr>
      <w:r w:rsidRPr="00136BE4">
        <w:rPr>
          <w:rFonts w:ascii="Arial" w:eastAsia="Times New Roman" w:hAnsi="Arial" w:cs="Arial"/>
          <w:color w:val="666666"/>
          <w:kern w:val="0"/>
          <w:sz w:val="22"/>
          <w:szCs w:val="22"/>
          <w14:ligatures w14:val="none"/>
        </w:rPr>
        <w:t>2.3 Semantic Mapping and Encoding</w:t>
      </w:r>
    </w:p>
    <w:p w14:paraId="18BE337A" w14:textId="77777777" w:rsidR="00136BE4" w:rsidRPr="00136BE4" w:rsidRDefault="00136BE4" w:rsidP="00136BE4">
      <w:pPr>
        <w:spacing w:after="0" w:line="240" w:lineRule="auto"/>
        <w:rPr>
          <w:rFonts w:ascii="Times New Roman" w:eastAsia="Times New Roman" w:hAnsi="Times New Roman" w:cs="Times New Roman"/>
          <w:color w:val="000000"/>
          <w:kern w:val="0"/>
          <w14:ligatures w14:val="none"/>
        </w:rPr>
      </w:pPr>
      <w:r w:rsidRPr="00136BE4">
        <w:rPr>
          <w:rFonts w:ascii="Arial" w:eastAsia="Times New Roman" w:hAnsi="Arial" w:cs="Arial"/>
          <w:color w:val="000000"/>
          <w:kern w:val="0"/>
          <w:sz w:val="22"/>
          <w:szCs w:val="22"/>
          <w14:ligatures w14:val="none"/>
        </w:rPr>
        <w:t>Qualitative clinical data was transformed into integer-based representations:</w:t>
      </w:r>
    </w:p>
    <w:p w14:paraId="53C98A37" w14:textId="77777777" w:rsidR="00136BE4" w:rsidRPr="00136BE4" w:rsidRDefault="00136BE4" w:rsidP="00136BE4">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136BE4">
        <w:rPr>
          <w:rFonts w:ascii="Arial" w:eastAsia="Times New Roman" w:hAnsi="Arial" w:cs="Arial"/>
          <w:b/>
          <w:bCs/>
          <w:color w:val="000000"/>
          <w:kern w:val="0"/>
          <w:sz w:val="22"/>
          <w:szCs w:val="22"/>
          <w14:ligatures w14:val="none"/>
        </w:rPr>
        <w:t>Age:</w:t>
      </w:r>
      <w:r w:rsidRPr="00136BE4">
        <w:rPr>
          <w:rFonts w:ascii="Arial" w:eastAsia="Times New Roman" w:hAnsi="Arial" w:cs="Arial"/>
          <w:color w:val="000000"/>
          <w:kern w:val="0"/>
          <w:sz w:val="22"/>
          <w:szCs w:val="22"/>
          <w14:ligatures w14:val="none"/>
        </w:rPr>
        <w:t>  Bracketed ranges were mapped to midpoint integers (e.g., [0-10) to 5, [40-50) to 45).</w:t>
      </w:r>
    </w:p>
    <w:p w14:paraId="75C830FA" w14:textId="77777777" w:rsidR="00136BE4" w:rsidRPr="00136BE4" w:rsidRDefault="00136BE4" w:rsidP="00136BE4">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136BE4">
        <w:rPr>
          <w:rFonts w:ascii="Arial" w:eastAsia="Times New Roman" w:hAnsi="Arial" w:cs="Arial"/>
          <w:b/>
          <w:bCs/>
          <w:color w:val="000000"/>
          <w:kern w:val="0"/>
          <w:sz w:val="22"/>
          <w:szCs w:val="22"/>
          <w14:ligatures w14:val="none"/>
        </w:rPr>
        <w:t>Gender:</w:t>
      </w:r>
      <w:r w:rsidRPr="00136BE4">
        <w:rPr>
          <w:rFonts w:ascii="Arial" w:eastAsia="Times New Roman" w:hAnsi="Arial" w:cs="Arial"/>
          <w:color w:val="000000"/>
          <w:kern w:val="0"/>
          <w:sz w:val="22"/>
          <w:szCs w:val="22"/>
          <w14:ligatures w14:val="none"/>
        </w:rPr>
        <w:t>  Binary encoded (Male: 0, Female: 1), after removing three "Unknown/Invalid" records.</w:t>
      </w:r>
    </w:p>
    <w:p w14:paraId="1C0BCE39" w14:textId="77777777" w:rsidR="00136BE4" w:rsidRPr="00136BE4" w:rsidRDefault="00136BE4" w:rsidP="00136BE4">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136BE4">
        <w:rPr>
          <w:rFonts w:ascii="Arial" w:eastAsia="Times New Roman" w:hAnsi="Arial" w:cs="Arial"/>
          <w:b/>
          <w:bCs/>
          <w:color w:val="000000"/>
          <w:kern w:val="0"/>
          <w:sz w:val="22"/>
          <w:szCs w:val="22"/>
          <w14:ligatures w14:val="none"/>
        </w:rPr>
        <w:t>Diagnostic Tests:</w:t>
      </w:r>
      <w:r w:rsidRPr="00136BE4">
        <w:rPr>
          <w:rFonts w:ascii="Arial" w:eastAsia="Times New Roman" w:hAnsi="Arial" w:cs="Arial"/>
          <w:color w:val="000000"/>
          <w:kern w:val="0"/>
          <w:sz w:val="22"/>
          <w:szCs w:val="22"/>
          <w14:ligatures w14:val="none"/>
        </w:rPr>
        <w:t>  Both max_glu_serum and A1Cresult were transformed into binary indicators (0 for no test performed, 1 for tested).</w:t>
      </w:r>
    </w:p>
    <w:p w14:paraId="0BF32DA9" w14:textId="77777777" w:rsidR="00136BE4" w:rsidRPr="00136BE4" w:rsidRDefault="00136BE4" w:rsidP="00136BE4">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136BE4">
        <w:rPr>
          <w:rFonts w:ascii="Arial" w:eastAsia="Times New Roman" w:hAnsi="Arial" w:cs="Arial"/>
          <w:b/>
          <w:bCs/>
          <w:color w:val="000000"/>
          <w:kern w:val="0"/>
          <w:sz w:val="22"/>
          <w:szCs w:val="22"/>
          <w14:ligatures w14:val="none"/>
        </w:rPr>
        <w:t>Medication Load:</w:t>
      </w:r>
      <w:r w:rsidRPr="00136BE4">
        <w:rPr>
          <w:rFonts w:ascii="Arial" w:eastAsia="Times New Roman" w:hAnsi="Arial" w:cs="Arial"/>
          <w:color w:val="000000"/>
          <w:kern w:val="0"/>
          <w:sz w:val="22"/>
          <w:szCs w:val="22"/>
          <w14:ligatures w14:val="none"/>
        </w:rPr>
        <w:t>  Specific medication features were encoded to reflect dosage intensity (No: 0, Steady: 1, Up: 2, Down: 3).</w:t>
      </w:r>
    </w:p>
    <w:p w14:paraId="0B2B74C7" w14:textId="77777777" w:rsidR="00136BE4" w:rsidRPr="00136BE4" w:rsidRDefault="00136BE4" w:rsidP="00136BE4">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136BE4">
        <w:rPr>
          <w:rFonts w:ascii="Arial" w:eastAsia="Times New Roman" w:hAnsi="Arial" w:cs="Arial"/>
          <w:b/>
          <w:bCs/>
          <w:color w:val="000000"/>
          <w:kern w:val="0"/>
          <w:sz w:val="22"/>
          <w:szCs w:val="22"/>
          <w14:ligatures w14:val="none"/>
        </w:rPr>
        <w:lastRenderedPageBreak/>
        <w:t>Final Feature Pruning:</w:t>
      </w:r>
      <w:r w:rsidRPr="00136BE4">
        <w:rPr>
          <w:rFonts w:ascii="Arial" w:eastAsia="Times New Roman" w:hAnsi="Arial" w:cs="Arial"/>
          <w:color w:val="000000"/>
          <w:kern w:val="0"/>
          <w:sz w:val="22"/>
          <w:szCs w:val="22"/>
          <w14:ligatures w14:val="none"/>
        </w:rPr>
        <w:t>  Following the encoding of clinical variables, high-cardinality and administrative features including race, diag_1, diag_2, diag_3, and patient_nbr were dropped prior to model training to streamline the feature space.</w:t>
      </w:r>
    </w:p>
    <w:p w14:paraId="1D2BBB9B" w14:textId="77777777" w:rsidR="00136BE4" w:rsidRPr="00136BE4" w:rsidRDefault="00136BE4" w:rsidP="00136BE4">
      <w:pPr>
        <w:spacing w:before="240" w:after="80" w:line="240" w:lineRule="auto"/>
        <w:outlineLvl w:val="4"/>
        <w:rPr>
          <w:rFonts w:ascii="Times New Roman" w:eastAsia="Times New Roman" w:hAnsi="Times New Roman" w:cs="Times New Roman"/>
          <w:b/>
          <w:bCs/>
          <w:color w:val="000000"/>
          <w:kern w:val="0"/>
          <w:sz w:val="20"/>
          <w:szCs w:val="20"/>
          <w14:ligatures w14:val="none"/>
        </w:rPr>
      </w:pPr>
      <w:r w:rsidRPr="00136BE4">
        <w:rPr>
          <w:rFonts w:ascii="Arial" w:eastAsia="Times New Roman" w:hAnsi="Arial" w:cs="Arial"/>
          <w:color w:val="666666"/>
          <w:kern w:val="0"/>
          <w:sz w:val="22"/>
          <w:szCs w:val="22"/>
          <w14:ligatures w14:val="none"/>
        </w:rPr>
        <w:t>2.4 Handling Missing Values</w:t>
      </w:r>
    </w:p>
    <w:p w14:paraId="31C8DD76" w14:textId="77777777" w:rsidR="00136BE4" w:rsidRPr="00136BE4" w:rsidRDefault="00136BE4" w:rsidP="00136BE4">
      <w:pPr>
        <w:spacing w:after="0" w:line="240" w:lineRule="auto"/>
        <w:rPr>
          <w:rFonts w:ascii="Times New Roman" w:eastAsia="Times New Roman" w:hAnsi="Times New Roman" w:cs="Times New Roman"/>
          <w:color w:val="000000"/>
          <w:kern w:val="0"/>
          <w14:ligatures w14:val="none"/>
        </w:rPr>
      </w:pPr>
      <w:r w:rsidRPr="00136BE4">
        <w:rPr>
          <w:rFonts w:ascii="Arial" w:eastAsia="Times New Roman" w:hAnsi="Arial" w:cs="Arial"/>
          <w:color w:val="000000"/>
          <w:kern w:val="0"/>
          <w:sz w:val="22"/>
          <w:szCs w:val="22"/>
          <w14:ligatures w14:val="none"/>
        </w:rPr>
        <w:t>Imputation was applied to preserve data volume:</w:t>
      </w:r>
    </w:p>
    <w:p w14:paraId="01E4BB88" w14:textId="77777777" w:rsidR="00136BE4" w:rsidRPr="00136BE4" w:rsidRDefault="00136BE4" w:rsidP="00136BE4">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136BE4">
        <w:rPr>
          <w:rFonts w:ascii="Arial" w:eastAsia="Times New Roman" w:hAnsi="Arial" w:cs="Arial"/>
          <w:b/>
          <w:bCs/>
          <w:color w:val="000000"/>
          <w:kern w:val="0"/>
          <w:sz w:val="22"/>
          <w:szCs w:val="22"/>
          <w14:ligatures w14:val="none"/>
        </w:rPr>
        <w:t>Race:</w:t>
      </w:r>
      <w:r w:rsidRPr="00136BE4">
        <w:rPr>
          <w:rFonts w:ascii="Arial" w:eastAsia="Times New Roman" w:hAnsi="Arial" w:cs="Arial"/>
          <w:color w:val="000000"/>
          <w:kern w:val="0"/>
          <w:sz w:val="22"/>
          <w:szCs w:val="22"/>
          <w14:ligatures w14:val="none"/>
        </w:rPr>
        <w:t>  Approximately 2% of missing values were mode-imputed.</w:t>
      </w:r>
    </w:p>
    <w:p w14:paraId="3EFB04B5" w14:textId="77777777" w:rsidR="00136BE4" w:rsidRPr="00136BE4" w:rsidRDefault="00136BE4" w:rsidP="00136BE4">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136BE4">
        <w:rPr>
          <w:rFonts w:ascii="Arial" w:eastAsia="Times New Roman" w:hAnsi="Arial" w:cs="Arial"/>
          <w:b/>
          <w:bCs/>
          <w:color w:val="000000"/>
          <w:kern w:val="0"/>
          <w:sz w:val="22"/>
          <w:szCs w:val="22"/>
          <w14:ligatures w14:val="none"/>
        </w:rPr>
        <w:t>Diagnosis Codes:</w:t>
      </w:r>
      <w:r w:rsidRPr="00136BE4">
        <w:rPr>
          <w:rFonts w:ascii="Arial" w:eastAsia="Times New Roman" w:hAnsi="Arial" w:cs="Arial"/>
          <w:color w:val="000000"/>
          <w:kern w:val="0"/>
          <w:sz w:val="22"/>
          <w:szCs w:val="22"/>
          <w14:ligatures w14:val="none"/>
        </w:rPr>
        <w:t>  Missing entries in primary, secondary, and tertiary diagnosis fields were filled with "Unknown" before the final pruning stage.</w:t>
      </w:r>
    </w:p>
    <w:p w14:paraId="3EF0655B" w14:textId="77777777" w:rsidR="00136BE4" w:rsidRPr="00136BE4" w:rsidRDefault="00136BE4" w:rsidP="00136BE4">
      <w:pPr>
        <w:spacing w:before="280" w:after="80" w:line="240" w:lineRule="auto"/>
        <w:outlineLvl w:val="3"/>
        <w:rPr>
          <w:rFonts w:ascii="Times New Roman" w:eastAsia="Times New Roman" w:hAnsi="Times New Roman" w:cs="Times New Roman"/>
          <w:b/>
          <w:bCs/>
          <w:color w:val="000000"/>
          <w:kern w:val="0"/>
          <w14:ligatures w14:val="none"/>
        </w:rPr>
      </w:pPr>
      <w:r w:rsidRPr="00136BE4">
        <w:rPr>
          <w:rFonts w:ascii="Arial" w:eastAsia="Times New Roman" w:hAnsi="Arial" w:cs="Arial"/>
          <w:color w:val="666666"/>
          <w:kern w:val="0"/>
          <w14:ligatures w14:val="none"/>
        </w:rPr>
        <w:t>3. Feature Engineering and Selection</w:t>
      </w:r>
    </w:p>
    <w:p w14:paraId="276D171F" w14:textId="77777777" w:rsidR="00136BE4" w:rsidRPr="00136BE4" w:rsidRDefault="00136BE4" w:rsidP="00136BE4">
      <w:pPr>
        <w:spacing w:before="240" w:after="80" w:line="240" w:lineRule="auto"/>
        <w:outlineLvl w:val="4"/>
        <w:rPr>
          <w:rFonts w:ascii="Times New Roman" w:eastAsia="Times New Roman" w:hAnsi="Times New Roman" w:cs="Times New Roman"/>
          <w:b/>
          <w:bCs/>
          <w:color w:val="000000"/>
          <w:kern w:val="0"/>
          <w:sz w:val="20"/>
          <w:szCs w:val="20"/>
          <w14:ligatures w14:val="none"/>
        </w:rPr>
      </w:pPr>
      <w:r w:rsidRPr="00136BE4">
        <w:rPr>
          <w:rFonts w:ascii="Arial" w:eastAsia="Times New Roman" w:hAnsi="Arial" w:cs="Arial"/>
          <w:color w:val="666666"/>
          <w:kern w:val="0"/>
          <w:sz w:val="22"/>
          <w:szCs w:val="22"/>
          <w14:ligatures w14:val="none"/>
        </w:rPr>
        <w:t>3.1 Engineered Features</w:t>
      </w:r>
    </w:p>
    <w:p w14:paraId="1F1CC98B" w14:textId="77777777" w:rsidR="00136BE4" w:rsidRPr="00136BE4" w:rsidRDefault="00136BE4" w:rsidP="00136BE4">
      <w:pPr>
        <w:spacing w:after="0" w:line="240" w:lineRule="auto"/>
        <w:rPr>
          <w:rFonts w:ascii="Times New Roman" w:eastAsia="Times New Roman" w:hAnsi="Times New Roman" w:cs="Times New Roman"/>
          <w:color w:val="000000"/>
          <w:kern w:val="0"/>
          <w14:ligatures w14:val="none"/>
        </w:rPr>
      </w:pPr>
      <w:r w:rsidRPr="00136BE4">
        <w:rPr>
          <w:rFonts w:ascii="Arial" w:eastAsia="Times New Roman" w:hAnsi="Arial" w:cs="Arial"/>
          <w:color w:val="000000"/>
          <w:kern w:val="0"/>
          <w:sz w:val="22"/>
          <w:szCs w:val="22"/>
          <w14:ligatures w14:val="none"/>
        </w:rPr>
        <w:t>Two novel features were engineered to capture patient history and the complexity of the clinical encounter:</w:t>
      </w:r>
      <w:r w:rsidRPr="00136BE4">
        <w:rPr>
          <w:rFonts w:ascii="Arial" w:eastAsia="Times New Roman" w:hAnsi="Arial" w:cs="Arial"/>
          <w:b/>
          <w:bCs/>
          <w:color w:val="000000"/>
          <w:kern w:val="0"/>
          <w:sz w:val="22"/>
          <w:szCs w:val="22"/>
          <w14:ligatures w14:val="none"/>
        </w:rPr>
        <w:t>Total Utilization</w:t>
      </w:r>
      <w:r w:rsidRPr="00136BE4">
        <w:rPr>
          <w:rFonts w:ascii="Arial" w:eastAsia="Times New Roman" w:hAnsi="Arial" w:cs="Arial"/>
          <w:color w:val="000000"/>
          <w:kern w:val="0"/>
          <w:sz w:val="22"/>
          <w:szCs w:val="22"/>
          <w14:ligatures w14:val="none"/>
        </w:rPr>
        <w:t>  = number_outpatient + number_emergency + number_inpatient</w:t>
      </w:r>
      <w:r w:rsidRPr="00136BE4">
        <w:rPr>
          <w:rFonts w:ascii="Arial" w:eastAsia="Times New Roman" w:hAnsi="Arial" w:cs="Arial"/>
          <w:b/>
          <w:bCs/>
          <w:color w:val="000000"/>
          <w:kern w:val="0"/>
          <w:sz w:val="22"/>
          <w:szCs w:val="22"/>
          <w14:ligatures w14:val="none"/>
        </w:rPr>
        <w:t>Medication Procedure Ratio</w:t>
      </w:r>
      <w:r w:rsidRPr="00136BE4">
        <w:rPr>
          <w:rFonts w:ascii="Arial" w:eastAsia="Times New Roman" w:hAnsi="Arial" w:cs="Arial"/>
          <w:color w:val="000000"/>
          <w:kern w:val="0"/>
          <w:sz w:val="22"/>
          <w:szCs w:val="22"/>
          <w14:ligatures w14:val="none"/>
        </w:rPr>
        <w:t>  = num_medications / (num_procedures + 1)</w:t>
      </w:r>
    </w:p>
    <w:p w14:paraId="2E6CA5B3" w14:textId="77777777" w:rsidR="00136BE4" w:rsidRPr="00136BE4" w:rsidRDefault="00136BE4" w:rsidP="00136BE4">
      <w:pPr>
        <w:spacing w:before="240" w:after="80" w:line="240" w:lineRule="auto"/>
        <w:outlineLvl w:val="4"/>
        <w:rPr>
          <w:rFonts w:ascii="Times New Roman" w:eastAsia="Times New Roman" w:hAnsi="Times New Roman" w:cs="Times New Roman"/>
          <w:b/>
          <w:bCs/>
          <w:color w:val="000000"/>
          <w:kern w:val="0"/>
          <w:sz w:val="20"/>
          <w:szCs w:val="20"/>
          <w14:ligatures w14:val="none"/>
        </w:rPr>
      </w:pPr>
      <w:r w:rsidRPr="00136BE4">
        <w:rPr>
          <w:rFonts w:ascii="Arial" w:eastAsia="Times New Roman" w:hAnsi="Arial" w:cs="Arial"/>
          <w:color w:val="666666"/>
          <w:kern w:val="0"/>
          <w:sz w:val="22"/>
          <w:szCs w:val="22"/>
          <w14:ligatures w14:val="none"/>
        </w:rPr>
        <w:t>3.2 Feature Importance Analysis</w:t>
      </w:r>
    </w:p>
    <w:p w14:paraId="191D9374" w14:textId="77777777" w:rsidR="00136BE4" w:rsidRPr="00136BE4" w:rsidRDefault="00136BE4" w:rsidP="00136BE4">
      <w:pPr>
        <w:spacing w:after="0" w:line="240" w:lineRule="auto"/>
        <w:rPr>
          <w:rFonts w:ascii="Times New Roman" w:eastAsia="Times New Roman" w:hAnsi="Times New Roman" w:cs="Times New Roman"/>
          <w:color w:val="000000"/>
          <w:kern w:val="0"/>
          <w14:ligatures w14:val="none"/>
        </w:rPr>
      </w:pPr>
      <w:r w:rsidRPr="00136BE4">
        <w:rPr>
          <w:rFonts w:ascii="Arial" w:eastAsia="Times New Roman" w:hAnsi="Arial" w:cs="Arial"/>
          <w:color w:val="000000"/>
          <w:kern w:val="0"/>
          <w:sz w:val="22"/>
          <w:szCs w:val="22"/>
          <w14:ligatures w14:val="none"/>
        </w:rPr>
        <w:t xml:space="preserve">A Random Forest importance selector identified the top 10 drivers of patient returns. Notably, num_lab_procedures emerged as the primary predictor. From a clinical strategy perspective, high lab activity often serves as a proxy for clinical complexity or acute instability, which correlates strongly with the risk of a return to the hospital.Conversely, diagnostic tests max_glu_serum and A1Cresult yielded importance scores of  </w:t>
      </w:r>
      <w:r w:rsidRPr="00136BE4">
        <w:rPr>
          <w:rFonts w:ascii="Arial" w:eastAsia="Times New Roman" w:hAnsi="Arial" w:cs="Arial"/>
          <w:b/>
          <w:bCs/>
          <w:color w:val="000000"/>
          <w:kern w:val="0"/>
          <w:sz w:val="22"/>
          <w:szCs w:val="22"/>
          <w14:ligatures w14:val="none"/>
        </w:rPr>
        <w:t>0.000000</w:t>
      </w:r>
      <w:r w:rsidRPr="00136BE4">
        <w:rPr>
          <w:rFonts w:ascii="Arial" w:eastAsia="Times New Roman" w:hAnsi="Arial" w:cs="Arial"/>
          <w:color w:val="000000"/>
          <w:kern w:val="0"/>
          <w:sz w:val="22"/>
          <w:szCs w:val="22"/>
          <w14:ligatures w14:val="none"/>
        </w:rPr>
        <w:t xml:space="preserve"> , suggesting that these specific tests, as encoded, provided zero predictive signal within this dataset.| Rank | Feature | Importance Score || ------ | ------ | ------ || 1 | num_lab_procedures | 0.1455 || 2 | med_procedure_ratio | 0.1138 || 3 | num_medications | 0.1025 || 4 | time_in_hospital | 0.0792 || 5 | age | 0.0671 || 6 | number_diagnoses | 0.0533 || 7 | discharge_disposition_id | 0.0484 || 8 | num_procedures | 0.0426 || 9 | admission_type_id | 0.0388 || 10 | total_utilization | 0.0346 |</w:t>
      </w:r>
    </w:p>
    <w:p w14:paraId="1EAE914D" w14:textId="77777777" w:rsidR="00136BE4" w:rsidRPr="00136BE4" w:rsidRDefault="00136BE4" w:rsidP="00136BE4">
      <w:pPr>
        <w:spacing w:before="280" w:after="80" w:line="240" w:lineRule="auto"/>
        <w:outlineLvl w:val="3"/>
        <w:rPr>
          <w:rFonts w:ascii="Times New Roman" w:eastAsia="Times New Roman" w:hAnsi="Times New Roman" w:cs="Times New Roman"/>
          <w:b/>
          <w:bCs/>
          <w:color w:val="000000"/>
          <w:kern w:val="0"/>
          <w14:ligatures w14:val="none"/>
        </w:rPr>
      </w:pPr>
      <w:r w:rsidRPr="00136BE4">
        <w:rPr>
          <w:rFonts w:ascii="Arial" w:eastAsia="Times New Roman" w:hAnsi="Arial" w:cs="Arial"/>
          <w:color w:val="666666"/>
          <w:kern w:val="0"/>
          <w14:ligatures w14:val="none"/>
        </w:rPr>
        <w:t>4. Model Implementation and Hyperparameter Tuning</w:t>
      </w:r>
    </w:p>
    <w:p w14:paraId="2A08E761" w14:textId="77777777" w:rsidR="00136BE4" w:rsidRPr="00136BE4" w:rsidRDefault="00136BE4" w:rsidP="00136BE4">
      <w:pPr>
        <w:spacing w:before="240" w:after="80" w:line="240" w:lineRule="auto"/>
        <w:outlineLvl w:val="4"/>
        <w:rPr>
          <w:rFonts w:ascii="Times New Roman" w:eastAsia="Times New Roman" w:hAnsi="Times New Roman" w:cs="Times New Roman"/>
          <w:b/>
          <w:bCs/>
          <w:color w:val="000000"/>
          <w:kern w:val="0"/>
          <w:sz w:val="20"/>
          <w:szCs w:val="20"/>
          <w14:ligatures w14:val="none"/>
        </w:rPr>
      </w:pPr>
      <w:r w:rsidRPr="00136BE4">
        <w:rPr>
          <w:rFonts w:ascii="Arial" w:eastAsia="Times New Roman" w:hAnsi="Arial" w:cs="Arial"/>
          <w:color w:val="666666"/>
          <w:kern w:val="0"/>
          <w:sz w:val="22"/>
          <w:szCs w:val="22"/>
          <w14:ligatures w14:val="none"/>
        </w:rPr>
        <w:t>4.1 Experimental Setup and Class Imbalance</w:t>
      </w:r>
    </w:p>
    <w:p w14:paraId="32A134C1" w14:textId="77777777" w:rsidR="00136BE4" w:rsidRPr="00136BE4" w:rsidRDefault="00136BE4" w:rsidP="00136BE4">
      <w:pPr>
        <w:spacing w:after="0" w:line="240" w:lineRule="auto"/>
        <w:rPr>
          <w:rFonts w:ascii="Times New Roman" w:eastAsia="Times New Roman" w:hAnsi="Times New Roman" w:cs="Times New Roman"/>
          <w:color w:val="000000"/>
          <w:kern w:val="0"/>
          <w14:ligatures w14:val="none"/>
        </w:rPr>
      </w:pPr>
      <w:r w:rsidRPr="00136BE4">
        <w:rPr>
          <w:rFonts w:ascii="Arial" w:eastAsia="Times New Roman" w:hAnsi="Arial" w:cs="Arial"/>
          <w:color w:val="000000"/>
          <w:kern w:val="0"/>
          <w:sz w:val="22"/>
          <w:szCs w:val="22"/>
          <w14:ligatures w14:val="none"/>
        </w:rPr>
        <w:t>The target variable was encoded as binary (1 = return within 30 days, 0 = otherwise). A significant class imbalance was observed: 11,357 "return" cases versus 90,406 "non-return" cases (approximately 11% minority class). To address this, an 80/20 stratified train-test split was utilized to maintain the proportion of the minority class across segments.</w:t>
      </w:r>
    </w:p>
    <w:p w14:paraId="6D7192A6" w14:textId="77777777" w:rsidR="00136BE4" w:rsidRPr="00136BE4" w:rsidRDefault="00136BE4" w:rsidP="00136BE4">
      <w:pPr>
        <w:spacing w:before="240" w:after="80" w:line="240" w:lineRule="auto"/>
        <w:outlineLvl w:val="4"/>
        <w:rPr>
          <w:rFonts w:ascii="Times New Roman" w:eastAsia="Times New Roman" w:hAnsi="Times New Roman" w:cs="Times New Roman"/>
          <w:b/>
          <w:bCs/>
          <w:color w:val="000000"/>
          <w:kern w:val="0"/>
          <w:sz w:val="20"/>
          <w:szCs w:val="20"/>
          <w14:ligatures w14:val="none"/>
        </w:rPr>
      </w:pPr>
      <w:r w:rsidRPr="00136BE4">
        <w:rPr>
          <w:rFonts w:ascii="Arial" w:eastAsia="Times New Roman" w:hAnsi="Arial" w:cs="Arial"/>
          <w:color w:val="666666"/>
          <w:kern w:val="0"/>
          <w:sz w:val="22"/>
          <w:szCs w:val="22"/>
          <w14:ligatures w14:val="none"/>
        </w:rPr>
        <w:t>4.2 Modeling Suite</w:t>
      </w:r>
    </w:p>
    <w:p w14:paraId="3913CF89" w14:textId="77777777" w:rsidR="00136BE4" w:rsidRPr="00136BE4" w:rsidRDefault="00136BE4" w:rsidP="00136BE4">
      <w:pPr>
        <w:spacing w:after="0" w:line="240" w:lineRule="auto"/>
        <w:rPr>
          <w:rFonts w:ascii="Times New Roman" w:eastAsia="Times New Roman" w:hAnsi="Times New Roman" w:cs="Times New Roman"/>
          <w:color w:val="000000"/>
          <w:kern w:val="0"/>
          <w14:ligatures w14:val="none"/>
        </w:rPr>
      </w:pPr>
      <w:r w:rsidRPr="00136BE4">
        <w:rPr>
          <w:rFonts w:ascii="Arial" w:eastAsia="Times New Roman" w:hAnsi="Arial" w:cs="Arial"/>
          <w:color w:val="000000"/>
          <w:kern w:val="0"/>
          <w:sz w:val="22"/>
          <w:szCs w:val="22"/>
          <w14:ligatures w14:val="none"/>
        </w:rPr>
        <w:t>The following algorithms were evaluated:</w:t>
      </w:r>
    </w:p>
    <w:p w14:paraId="480D7D88" w14:textId="77777777" w:rsidR="00136BE4" w:rsidRPr="00136BE4" w:rsidRDefault="00136BE4" w:rsidP="00136BE4">
      <w:pPr>
        <w:numPr>
          <w:ilvl w:val="0"/>
          <w:numId w:val="5"/>
        </w:numPr>
        <w:spacing w:after="0" w:line="240" w:lineRule="auto"/>
        <w:textAlignment w:val="baseline"/>
        <w:rPr>
          <w:rFonts w:ascii="Arial" w:eastAsia="Times New Roman" w:hAnsi="Arial" w:cs="Arial"/>
          <w:color w:val="000000"/>
          <w:kern w:val="0"/>
          <w:sz w:val="22"/>
          <w:szCs w:val="22"/>
          <w14:ligatures w14:val="none"/>
        </w:rPr>
      </w:pPr>
      <w:r w:rsidRPr="00136BE4">
        <w:rPr>
          <w:rFonts w:ascii="Arial" w:eastAsia="Times New Roman" w:hAnsi="Arial" w:cs="Arial"/>
          <w:b/>
          <w:bCs/>
          <w:color w:val="000000"/>
          <w:kern w:val="0"/>
          <w:sz w:val="22"/>
          <w:szCs w:val="22"/>
          <w14:ligatures w14:val="none"/>
        </w:rPr>
        <w:t>Logistic Regression:</w:t>
      </w:r>
      <w:r w:rsidRPr="00136BE4">
        <w:rPr>
          <w:rFonts w:ascii="Arial" w:eastAsia="Times New Roman" w:hAnsi="Arial" w:cs="Arial"/>
          <w:color w:val="000000"/>
          <w:kern w:val="0"/>
          <w:sz w:val="22"/>
          <w:szCs w:val="22"/>
          <w14:ligatures w14:val="none"/>
        </w:rPr>
        <w:t>  A linear baseline requiring standard scaling of input features.</w:t>
      </w:r>
    </w:p>
    <w:p w14:paraId="48959E2D" w14:textId="77777777" w:rsidR="00136BE4" w:rsidRPr="00136BE4" w:rsidRDefault="00136BE4" w:rsidP="00136BE4">
      <w:pPr>
        <w:numPr>
          <w:ilvl w:val="0"/>
          <w:numId w:val="5"/>
        </w:numPr>
        <w:spacing w:after="0" w:line="240" w:lineRule="auto"/>
        <w:textAlignment w:val="baseline"/>
        <w:rPr>
          <w:rFonts w:ascii="Arial" w:eastAsia="Times New Roman" w:hAnsi="Arial" w:cs="Arial"/>
          <w:color w:val="000000"/>
          <w:kern w:val="0"/>
          <w:sz w:val="22"/>
          <w:szCs w:val="22"/>
          <w14:ligatures w14:val="none"/>
        </w:rPr>
      </w:pPr>
      <w:r w:rsidRPr="00136BE4">
        <w:rPr>
          <w:rFonts w:ascii="Arial" w:eastAsia="Times New Roman" w:hAnsi="Arial" w:cs="Arial"/>
          <w:b/>
          <w:bCs/>
          <w:color w:val="000000"/>
          <w:kern w:val="0"/>
          <w:sz w:val="22"/>
          <w:szCs w:val="22"/>
          <w14:ligatures w14:val="none"/>
        </w:rPr>
        <w:t>Random Forest:</w:t>
      </w:r>
      <w:r w:rsidRPr="00136BE4">
        <w:rPr>
          <w:rFonts w:ascii="Arial" w:eastAsia="Times New Roman" w:hAnsi="Arial" w:cs="Arial"/>
          <w:color w:val="000000"/>
          <w:kern w:val="0"/>
          <w:sz w:val="22"/>
          <w:szCs w:val="22"/>
          <w14:ligatures w14:val="none"/>
        </w:rPr>
        <w:t>  An ensemble method utilized for capturing non-linear interactions.</w:t>
      </w:r>
    </w:p>
    <w:p w14:paraId="2EE20109" w14:textId="77777777" w:rsidR="00136BE4" w:rsidRPr="00136BE4" w:rsidRDefault="00136BE4" w:rsidP="00136BE4">
      <w:pPr>
        <w:numPr>
          <w:ilvl w:val="0"/>
          <w:numId w:val="5"/>
        </w:numPr>
        <w:spacing w:after="0" w:line="240" w:lineRule="auto"/>
        <w:textAlignment w:val="baseline"/>
        <w:rPr>
          <w:rFonts w:ascii="Arial" w:eastAsia="Times New Roman" w:hAnsi="Arial" w:cs="Arial"/>
          <w:color w:val="000000"/>
          <w:kern w:val="0"/>
          <w:sz w:val="22"/>
          <w:szCs w:val="22"/>
          <w14:ligatures w14:val="none"/>
        </w:rPr>
      </w:pPr>
      <w:r w:rsidRPr="00136BE4">
        <w:rPr>
          <w:rFonts w:ascii="Arial" w:eastAsia="Times New Roman" w:hAnsi="Arial" w:cs="Arial"/>
          <w:b/>
          <w:bCs/>
          <w:color w:val="000000"/>
          <w:kern w:val="0"/>
          <w:sz w:val="22"/>
          <w:szCs w:val="22"/>
          <w14:ligatures w14:val="none"/>
        </w:rPr>
        <w:t>Decision Tree:</w:t>
      </w:r>
      <w:r w:rsidRPr="00136BE4">
        <w:rPr>
          <w:rFonts w:ascii="Arial" w:eastAsia="Times New Roman" w:hAnsi="Arial" w:cs="Arial"/>
          <w:color w:val="000000"/>
          <w:kern w:val="0"/>
          <w:sz w:val="22"/>
          <w:szCs w:val="22"/>
          <w14:ligatures w14:val="none"/>
        </w:rPr>
        <w:t>  A highly interpretable model used to define explicit clinical decision rules.</w:t>
      </w:r>
    </w:p>
    <w:p w14:paraId="2F4E8432" w14:textId="77777777" w:rsidR="00136BE4" w:rsidRPr="00136BE4" w:rsidRDefault="00136BE4" w:rsidP="00136BE4">
      <w:pPr>
        <w:spacing w:before="240" w:after="80" w:line="240" w:lineRule="auto"/>
        <w:outlineLvl w:val="4"/>
        <w:rPr>
          <w:rFonts w:ascii="Times New Roman" w:eastAsia="Times New Roman" w:hAnsi="Times New Roman" w:cs="Times New Roman"/>
          <w:b/>
          <w:bCs/>
          <w:color w:val="000000"/>
          <w:kern w:val="0"/>
          <w:sz w:val="20"/>
          <w:szCs w:val="20"/>
          <w14:ligatures w14:val="none"/>
        </w:rPr>
      </w:pPr>
      <w:r w:rsidRPr="00136BE4">
        <w:rPr>
          <w:rFonts w:ascii="Arial" w:eastAsia="Times New Roman" w:hAnsi="Arial" w:cs="Arial"/>
          <w:color w:val="666666"/>
          <w:kern w:val="0"/>
          <w:sz w:val="22"/>
          <w:szCs w:val="22"/>
          <w14:ligatures w14:val="none"/>
        </w:rPr>
        <w:t>4.3 Optimization via GridSearchCV</w:t>
      </w:r>
    </w:p>
    <w:p w14:paraId="72324867" w14:textId="77777777" w:rsidR="00136BE4" w:rsidRPr="00136BE4" w:rsidRDefault="00136BE4" w:rsidP="00136BE4">
      <w:pPr>
        <w:spacing w:after="0" w:line="240" w:lineRule="auto"/>
        <w:rPr>
          <w:rFonts w:ascii="Times New Roman" w:eastAsia="Times New Roman" w:hAnsi="Times New Roman" w:cs="Times New Roman"/>
          <w:color w:val="000000"/>
          <w:kern w:val="0"/>
          <w14:ligatures w14:val="none"/>
        </w:rPr>
      </w:pPr>
      <w:r w:rsidRPr="00136BE4">
        <w:rPr>
          <w:rFonts w:ascii="Arial" w:eastAsia="Times New Roman" w:hAnsi="Arial" w:cs="Arial"/>
          <w:color w:val="000000"/>
          <w:kern w:val="0"/>
          <w:sz w:val="22"/>
          <w:szCs w:val="22"/>
          <w14:ligatures w14:val="none"/>
        </w:rPr>
        <w:t xml:space="preserve">Hyperparameter optimization was conducted via GridSearchCV, specifically targeting  </w:t>
      </w:r>
      <w:r w:rsidRPr="00136BE4">
        <w:rPr>
          <w:rFonts w:ascii="Arial" w:eastAsia="Times New Roman" w:hAnsi="Arial" w:cs="Arial"/>
          <w:b/>
          <w:bCs/>
          <w:color w:val="000000"/>
          <w:kern w:val="0"/>
          <w:sz w:val="22"/>
          <w:szCs w:val="22"/>
          <w14:ligatures w14:val="none"/>
        </w:rPr>
        <w:t>Recall</w:t>
      </w:r>
      <w:r w:rsidRPr="00136BE4">
        <w:rPr>
          <w:rFonts w:ascii="Arial" w:eastAsia="Times New Roman" w:hAnsi="Arial" w:cs="Arial"/>
          <w:color w:val="000000"/>
          <w:kern w:val="0"/>
          <w:sz w:val="22"/>
          <w:szCs w:val="22"/>
          <w14:ligatures w14:val="none"/>
        </w:rPr>
        <w:t xml:space="preserve">  to prioritize the identification of true positive cases. For the Decision Tree, the search space included criterion (gini, entropy), max_depth (3, 5, 10, None), min_samples_split, and </w:t>
      </w:r>
      <w:r w:rsidRPr="00136BE4">
        <w:rPr>
          <w:rFonts w:ascii="Arial" w:eastAsia="Times New Roman" w:hAnsi="Arial" w:cs="Arial"/>
          <w:color w:val="000000"/>
          <w:kern w:val="0"/>
          <w:sz w:val="22"/>
          <w:szCs w:val="22"/>
          <w14:ligatures w14:val="none"/>
        </w:rPr>
        <w:lastRenderedPageBreak/>
        <w:t>min_samples_leaf. This systematic tuning ensured the selection of parameters that maximize the capture of at-risk patients.</w:t>
      </w:r>
    </w:p>
    <w:p w14:paraId="0E109A3F" w14:textId="77777777" w:rsidR="00136BE4" w:rsidRPr="00136BE4" w:rsidRDefault="00136BE4" w:rsidP="00136BE4">
      <w:pPr>
        <w:spacing w:before="280" w:after="80" w:line="240" w:lineRule="auto"/>
        <w:outlineLvl w:val="3"/>
        <w:rPr>
          <w:rFonts w:ascii="Times New Roman" w:eastAsia="Times New Roman" w:hAnsi="Times New Roman" w:cs="Times New Roman"/>
          <w:b/>
          <w:bCs/>
          <w:color w:val="000000"/>
          <w:kern w:val="0"/>
          <w14:ligatures w14:val="none"/>
        </w:rPr>
      </w:pPr>
      <w:r w:rsidRPr="00136BE4">
        <w:rPr>
          <w:rFonts w:ascii="Arial" w:eastAsia="Times New Roman" w:hAnsi="Arial" w:cs="Arial"/>
          <w:color w:val="666666"/>
          <w:kern w:val="0"/>
          <w14:ligatures w14:val="none"/>
        </w:rPr>
        <w:t>5. Model Evaluation and Comparative Analysis</w:t>
      </w:r>
    </w:p>
    <w:p w14:paraId="2DFA1C0F" w14:textId="77777777" w:rsidR="00136BE4" w:rsidRPr="00136BE4" w:rsidRDefault="00136BE4" w:rsidP="00136BE4">
      <w:pPr>
        <w:spacing w:before="240" w:after="80" w:line="240" w:lineRule="auto"/>
        <w:outlineLvl w:val="4"/>
        <w:rPr>
          <w:rFonts w:ascii="Times New Roman" w:eastAsia="Times New Roman" w:hAnsi="Times New Roman" w:cs="Times New Roman"/>
          <w:b/>
          <w:bCs/>
          <w:color w:val="000000"/>
          <w:kern w:val="0"/>
          <w:sz w:val="20"/>
          <w:szCs w:val="20"/>
          <w14:ligatures w14:val="none"/>
        </w:rPr>
      </w:pPr>
      <w:r w:rsidRPr="00136BE4">
        <w:rPr>
          <w:rFonts w:ascii="Arial" w:eastAsia="Times New Roman" w:hAnsi="Arial" w:cs="Arial"/>
          <w:color w:val="666666"/>
          <w:kern w:val="0"/>
          <w:sz w:val="22"/>
          <w:szCs w:val="22"/>
          <w14:ligatures w14:val="none"/>
        </w:rPr>
        <w:t>5.1 Performance Metrics</w:t>
      </w:r>
    </w:p>
    <w:p w14:paraId="6F1335A0" w14:textId="77777777" w:rsidR="00136BE4" w:rsidRPr="00136BE4" w:rsidRDefault="00136BE4" w:rsidP="00136BE4">
      <w:pPr>
        <w:spacing w:after="0" w:line="240" w:lineRule="auto"/>
        <w:rPr>
          <w:rFonts w:ascii="Times New Roman" w:eastAsia="Times New Roman" w:hAnsi="Times New Roman" w:cs="Times New Roman"/>
          <w:color w:val="000000"/>
          <w:kern w:val="0"/>
          <w14:ligatures w14:val="none"/>
        </w:rPr>
      </w:pPr>
      <w:r w:rsidRPr="00136BE4">
        <w:rPr>
          <w:rFonts w:ascii="Arial" w:eastAsia="Times New Roman" w:hAnsi="Arial" w:cs="Arial"/>
          <w:color w:val="000000"/>
          <w:kern w:val="0"/>
          <w:sz w:val="22"/>
          <w:szCs w:val="22"/>
          <w14:ligatures w14:val="none"/>
        </w:rPr>
        <w:t>The following table summarizes the performance of each tuned model:</w:t>
      </w:r>
      <w:r w:rsidRPr="00136BE4">
        <w:rPr>
          <w:rFonts w:ascii="Arial" w:eastAsia="Times New Roman" w:hAnsi="Arial" w:cs="Arial"/>
          <w:b/>
          <w:bCs/>
          <w:color w:val="000000"/>
          <w:kern w:val="0"/>
          <w:sz w:val="22"/>
          <w:szCs w:val="22"/>
          <w14:ligatures w14:val="none"/>
        </w:rPr>
        <w:t>Comparative Model Performance</w:t>
      </w:r>
      <w:r w:rsidRPr="00136BE4">
        <w:rPr>
          <w:rFonts w:ascii="Arial" w:eastAsia="Times New Roman" w:hAnsi="Arial" w:cs="Arial"/>
          <w:color w:val="000000"/>
          <w:kern w:val="0"/>
          <w:sz w:val="22"/>
          <w:szCs w:val="22"/>
          <w14:ligatures w14:val="none"/>
        </w:rPr>
        <w:t>  | Model | Accuracy | Precision | Recall | F1 Score | AUC | | :--- | :--- | :--- | :--- | :--- | :--- | | Decision Tree | 0.7890 | 0.1535 | 0.1973 | 0.1726 | 0.5307 | | Random Forest | 0.8852 | 0.2481 | 0.0141 | 0.0267 | 0.6146 | | Logistic Regression | 0.8878 | 0.2174 | 0.0022 | 0.0044 | 0.6297 |</w:t>
      </w:r>
    </w:p>
    <w:p w14:paraId="4EFD3495" w14:textId="77777777" w:rsidR="00136BE4" w:rsidRPr="00136BE4" w:rsidRDefault="00136BE4" w:rsidP="00136BE4">
      <w:pPr>
        <w:spacing w:before="240" w:after="80" w:line="240" w:lineRule="auto"/>
        <w:outlineLvl w:val="4"/>
        <w:rPr>
          <w:rFonts w:ascii="Times New Roman" w:eastAsia="Times New Roman" w:hAnsi="Times New Roman" w:cs="Times New Roman"/>
          <w:b/>
          <w:bCs/>
          <w:color w:val="000000"/>
          <w:kern w:val="0"/>
          <w:sz w:val="20"/>
          <w:szCs w:val="20"/>
          <w14:ligatures w14:val="none"/>
        </w:rPr>
      </w:pPr>
      <w:r w:rsidRPr="00136BE4">
        <w:rPr>
          <w:rFonts w:ascii="Arial" w:eastAsia="Times New Roman" w:hAnsi="Arial" w:cs="Arial"/>
          <w:color w:val="666666"/>
          <w:kern w:val="0"/>
          <w:sz w:val="22"/>
          <w:szCs w:val="22"/>
          <w14:ligatures w14:val="none"/>
        </w:rPr>
        <w:t>5.2 The Accuracy Paradox</w:t>
      </w:r>
    </w:p>
    <w:p w14:paraId="62D722E6" w14:textId="77777777" w:rsidR="00136BE4" w:rsidRPr="00136BE4" w:rsidRDefault="00136BE4" w:rsidP="00136BE4">
      <w:pPr>
        <w:spacing w:after="0" w:line="240" w:lineRule="auto"/>
        <w:rPr>
          <w:rFonts w:ascii="Times New Roman" w:eastAsia="Times New Roman" w:hAnsi="Times New Roman" w:cs="Times New Roman"/>
          <w:color w:val="000000"/>
          <w:kern w:val="0"/>
          <w14:ligatures w14:val="none"/>
        </w:rPr>
      </w:pPr>
      <w:r w:rsidRPr="00136BE4">
        <w:rPr>
          <w:rFonts w:ascii="Arial" w:eastAsia="Times New Roman" w:hAnsi="Arial" w:cs="Arial"/>
          <w:color w:val="000000"/>
          <w:kern w:val="0"/>
          <w:sz w:val="22"/>
          <w:szCs w:val="22"/>
          <w14:ligatures w14:val="none"/>
        </w:rPr>
        <w:t>A critical finding is the presence of the "Accuracy Paradox" in the Logistic Regression and Random Forest models. While Logistic Regression achieved the highest accuracy (88.78%), this was a result of the model predicting "0" (no return) for nearly every patient, effectively ignoring the 11% minority class. With a Recall of only 0.22%, these models are clinically ineffective as they fail to identify the very patients they are intended to flag.</w:t>
      </w:r>
    </w:p>
    <w:p w14:paraId="7262CB89" w14:textId="77777777" w:rsidR="00136BE4" w:rsidRPr="00136BE4" w:rsidRDefault="00136BE4" w:rsidP="00136BE4">
      <w:pPr>
        <w:spacing w:before="280" w:after="80" w:line="240" w:lineRule="auto"/>
        <w:outlineLvl w:val="3"/>
        <w:rPr>
          <w:rFonts w:ascii="Times New Roman" w:eastAsia="Times New Roman" w:hAnsi="Times New Roman" w:cs="Times New Roman"/>
          <w:b/>
          <w:bCs/>
          <w:color w:val="000000"/>
          <w:kern w:val="0"/>
          <w14:ligatures w14:val="none"/>
        </w:rPr>
      </w:pPr>
      <w:r w:rsidRPr="00136BE4">
        <w:rPr>
          <w:rFonts w:ascii="Arial" w:eastAsia="Times New Roman" w:hAnsi="Arial" w:cs="Arial"/>
          <w:color w:val="666666"/>
          <w:kern w:val="0"/>
          <w14:ligatures w14:val="none"/>
        </w:rPr>
        <w:t>6. Winning Model Selection and Final Insights</w:t>
      </w:r>
    </w:p>
    <w:p w14:paraId="53273BE2" w14:textId="77777777" w:rsidR="00136BE4" w:rsidRPr="00136BE4" w:rsidRDefault="00136BE4" w:rsidP="00136BE4">
      <w:pPr>
        <w:spacing w:before="240" w:after="80" w:line="240" w:lineRule="auto"/>
        <w:outlineLvl w:val="4"/>
        <w:rPr>
          <w:rFonts w:ascii="Times New Roman" w:eastAsia="Times New Roman" w:hAnsi="Times New Roman" w:cs="Times New Roman"/>
          <w:b/>
          <w:bCs/>
          <w:color w:val="000000"/>
          <w:kern w:val="0"/>
          <w:sz w:val="20"/>
          <w:szCs w:val="20"/>
          <w14:ligatures w14:val="none"/>
        </w:rPr>
      </w:pPr>
      <w:r w:rsidRPr="00136BE4">
        <w:rPr>
          <w:rFonts w:ascii="Arial" w:eastAsia="Times New Roman" w:hAnsi="Arial" w:cs="Arial"/>
          <w:color w:val="666666"/>
          <w:kern w:val="0"/>
          <w:sz w:val="22"/>
          <w:szCs w:val="22"/>
          <w14:ligatures w14:val="none"/>
        </w:rPr>
        <w:t>6.1 Selection of the Decision Tree</w:t>
      </w:r>
    </w:p>
    <w:p w14:paraId="23312359" w14:textId="77777777" w:rsidR="00136BE4" w:rsidRPr="00136BE4" w:rsidRDefault="00136BE4" w:rsidP="00136BE4">
      <w:pPr>
        <w:spacing w:after="0" w:line="240" w:lineRule="auto"/>
        <w:rPr>
          <w:rFonts w:ascii="Times New Roman" w:eastAsia="Times New Roman" w:hAnsi="Times New Roman" w:cs="Times New Roman"/>
          <w:color w:val="000000"/>
          <w:kern w:val="0"/>
          <w14:ligatures w14:val="none"/>
        </w:rPr>
      </w:pPr>
      <w:r w:rsidRPr="00136BE4">
        <w:rPr>
          <w:rFonts w:ascii="Arial" w:eastAsia="Times New Roman" w:hAnsi="Arial" w:cs="Arial"/>
          <w:color w:val="000000"/>
          <w:kern w:val="0"/>
          <w:sz w:val="22"/>
          <w:szCs w:val="22"/>
          <w14:ligatures w14:val="none"/>
        </w:rPr>
        <w:t xml:space="preserve">The Decision Tree is selected as the winning model due to its superior  </w:t>
      </w:r>
      <w:r w:rsidRPr="00136BE4">
        <w:rPr>
          <w:rFonts w:ascii="Arial" w:eastAsia="Times New Roman" w:hAnsi="Arial" w:cs="Arial"/>
          <w:b/>
          <w:bCs/>
          <w:color w:val="000000"/>
          <w:kern w:val="0"/>
          <w:sz w:val="22"/>
          <w:szCs w:val="22"/>
          <w14:ligatures w14:val="none"/>
        </w:rPr>
        <w:t>19.7% Recall</w:t>
      </w:r>
      <w:r w:rsidRPr="00136BE4">
        <w:rPr>
          <w:rFonts w:ascii="Arial" w:eastAsia="Times New Roman" w:hAnsi="Arial" w:cs="Arial"/>
          <w:color w:val="000000"/>
          <w:kern w:val="0"/>
          <w:sz w:val="22"/>
          <w:szCs w:val="22"/>
          <w14:ligatures w14:val="none"/>
        </w:rPr>
        <w:t xml:space="preserve"> . While its overall accuracy is lower, it is the only model that successfully identifies a meaningful segment of the at-risk population. Furthermore, the Decision Tree is an interpretable model; it allows clinicians to trace the logic of a prediction through specific decision rules, which is essential for clinical trust and adoption.</w:t>
      </w:r>
    </w:p>
    <w:p w14:paraId="2F25C36E" w14:textId="77777777" w:rsidR="00136BE4" w:rsidRPr="00136BE4" w:rsidRDefault="00136BE4" w:rsidP="00136BE4">
      <w:pPr>
        <w:spacing w:before="240" w:after="80" w:line="240" w:lineRule="auto"/>
        <w:outlineLvl w:val="4"/>
        <w:rPr>
          <w:rFonts w:ascii="Times New Roman" w:eastAsia="Times New Roman" w:hAnsi="Times New Roman" w:cs="Times New Roman"/>
          <w:b/>
          <w:bCs/>
          <w:color w:val="000000"/>
          <w:kern w:val="0"/>
          <w:sz w:val="20"/>
          <w:szCs w:val="20"/>
          <w14:ligatures w14:val="none"/>
        </w:rPr>
      </w:pPr>
      <w:r w:rsidRPr="00136BE4">
        <w:rPr>
          <w:rFonts w:ascii="Arial" w:eastAsia="Times New Roman" w:hAnsi="Arial" w:cs="Arial"/>
          <w:color w:val="666666"/>
          <w:kern w:val="0"/>
          <w:sz w:val="22"/>
          <w:szCs w:val="22"/>
          <w14:ligatures w14:val="none"/>
        </w:rPr>
        <w:t>6.2 Clinical Rationale for Recall</w:t>
      </w:r>
    </w:p>
    <w:p w14:paraId="56C73258" w14:textId="77777777" w:rsidR="00136BE4" w:rsidRPr="00136BE4" w:rsidRDefault="00136BE4" w:rsidP="00136BE4">
      <w:pPr>
        <w:spacing w:after="0" w:line="240" w:lineRule="auto"/>
        <w:rPr>
          <w:rFonts w:ascii="Times New Roman" w:eastAsia="Times New Roman" w:hAnsi="Times New Roman" w:cs="Times New Roman"/>
          <w:color w:val="000000"/>
          <w:kern w:val="0"/>
          <w14:ligatures w14:val="none"/>
        </w:rPr>
      </w:pPr>
      <w:r w:rsidRPr="00136BE4">
        <w:rPr>
          <w:rFonts w:ascii="Arial" w:eastAsia="Times New Roman" w:hAnsi="Arial" w:cs="Arial"/>
          <w:color w:val="000000"/>
          <w:kern w:val="0"/>
          <w:sz w:val="22"/>
          <w:szCs w:val="22"/>
          <w14:ligatures w14:val="none"/>
        </w:rPr>
        <w:t>In the context of patient care, the cost of a false negative—failing to identify a patient who will eventually return to the hospital—is significantly higher than the cost of a false positive. High-recall models allow hospitals to apply preventative resources to a broader at-risk group, maximizing the potential for successful intervention.</w:t>
      </w:r>
    </w:p>
    <w:p w14:paraId="32E33C93" w14:textId="77777777" w:rsidR="00136BE4" w:rsidRPr="00136BE4" w:rsidRDefault="00136BE4" w:rsidP="00136BE4">
      <w:pPr>
        <w:spacing w:before="240" w:after="80" w:line="240" w:lineRule="auto"/>
        <w:outlineLvl w:val="4"/>
        <w:rPr>
          <w:rFonts w:ascii="Times New Roman" w:eastAsia="Times New Roman" w:hAnsi="Times New Roman" w:cs="Times New Roman"/>
          <w:b/>
          <w:bCs/>
          <w:color w:val="000000"/>
          <w:kern w:val="0"/>
          <w:sz w:val="20"/>
          <w:szCs w:val="20"/>
          <w14:ligatures w14:val="none"/>
        </w:rPr>
      </w:pPr>
      <w:r w:rsidRPr="00136BE4">
        <w:rPr>
          <w:rFonts w:ascii="Arial" w:eastAsia="Times New Roman" w:hAnsi="Arial" w:cs="Arial"/>
          <w:color w:val="666666"/>
          <w:kern w:val="0"/>
          <w:sz w:val="22"/>
          <w:szCs w:val="22"/>
          <w14:ligatures w14:val="none"/>
        </w:rPr>
        <w:t>6.3 Final Validation</w:t>
      </w:r>
    </w:p>
    <w:p w14:paraId="5297AEBD" w14:textId="77777777" w:rsidR="00136BE4" w:rsidRPr="00136BE4" w:rsidRDefault="00136BE4" w:rsidP="00136BE4">
      <w:pPr>
        <w:spacing w:after="0" w:line="240" w:lineRule="auto"/>
        <w:rPr>
          <w:rFonts w:ascii="Times New Roman" w:eastAsia="Times New Roman" w:hAnsi="Times New Roman" w:cs="Times New Roman"/>
          <w:color w:val="000000"/>
          <w:kern w:val="0"/>
          <w14:ligatures w14:val="none"/>
        </w:rPr>
      </w:pPr>
      <w:r w:rsidRPr="00136BE4">
        <w:rPr>
          <w:rFonts w:ascii="Arial" w:eastAsia="Times New Roman" w:hAnsi="Arial" w:cs="Arial"/>
          <w:color w:val="000000"/>
          <w:kern w:val="0"/>
          <w:sz w:val="22"/>
          <w:szCs w:val="22"/>
          <w14:ligatures w14:val="none"/>
        </w:rPr>
        <w:t xml:space="preserve">To confirm the stability of the winning model, 5-fold Cross-Validation was performed. The Decision Tree demonstrated a  </w:t>
      </w:r>
      <w:r w:rsidRPr="00136BE4">
        <w:rPr>
          <w:rFonts w:ascii="Arial" w:eastAsia="Times New Roman" w:hAnsi="Arial" w:cs="Arial"/>
          <w:b/>
          <w:bCs/>
          <w:color w:val="000000"/>
          <w:kern w:val="0"/>
          <w:sz w:val="22"/>
          <w:szCs w:val="22"/>
          <w14:ligatures w14:val="none"/>
        </w:rPr>
        <w:t>Mean CV Recall of 0.1711 ± 0.0074</w:t>
      </w:r>
      <w:r w:rsidRPr="00136BE4">
        <w:rPr>
          <w:rFonts w:ascii="Arial" w:eastAsia="Times New Roman" w:hAnsi="Arial" w:cs="Arial"/>
          <w:color w:val="000000"/>
          <w:kern w:val="0"/>
          <w:sz w:val="22"/>
          <w:szCs w:val="22"/>
          <w14:ligatures w14:val="none"/>
        </w:rPr>
        <w:t xml:space="preserve"> . This low standard deviation indicates that the model is stable and generalizes well across different subsets of clinical data.</w:t>
      </w:r>
    </w:p>
    <w:p w14:paraId="2017729C" w14:textId="77777777" w:rsidR="00136BE4" w:rsidRPr="00136BE4" w:rsidRDefault="00136BE4" w:rsidP="00136BE4">
      <w:pPr>
        <w:spacing w:before="280" w:after="80" w:line="240" w:lineRule="auto"/>
        <w:outlineLvl w:val="3"/>
        <w:rPr>
          <w:rFonts w:ascii="Times New Roman" w:eastAsia="Times New Roman" w:hAnsi="Times New Roman" w:cs="Times New Roman"/>
          <w:b/>
          <w:bCs/>
          <w:color w:val="000000"/>
          <w:kern w:val="0"/>
          <w14:ligatures w14:val="none"/>
        </w:rPr>
      </w:pPr>
      <w:r w:rsidRPr="00136BE4">
        <w:rPr>
          <w:rFonts w:ascii="Arial" w:eastAsia="Times New Roman" w:hAnsi="Arial" w:cs="Arial"/>
          <w:color w:val="666666"/>
          <w:kern w:val="0"/>
          <w14:ligatures w14:val="none"/>
        </w:rPr>
        <w:t>7. Conclusion</w:t>
      </w:r>
    </w:p>
    <w:p w14:paraId="3E949E5E" w14:textId="77777777" w:rsidR="00136BE4" w:rsidRPr="00136BE4" w:rsidRDefault="00136BE4" w:rsidP="00136BE4">
      <w:pPr>
        <w:spacing w:after="0" w:line="240" w:lineRule="auto"/>
        <w:rPr>
          <w:rFonts w:ascii="Times New Roman" w:eastAsia="Times New Roman" w:hAnsi="Times New Roman" w:cs="Times New Roman"/>
          <w:color w:val="000000"/>
          <w:kern w:val="0"/>
          <w14:ligatures w14:val="none"/>
        </w:rPr>
      </w:pPr>
      <w:r w:rsidRPr="00136BE4">
        <w:rPr>
          <w:rFonts w:ascii="Arial" w:eastAsia="Times New Roman" w:hAnsi="Arial" w:cs="Arial"/>
          <w:color w:val="000000"/>
          <w:kern w:val="0"/>
          <w:sz w:val="22"/>
          <w:szCs w:val="22"/>
          <w14:ligatures w14:val="none"/>
        </w:rPr>
        <w:t>This project successfully developed a machine learning pipeline that addresses the challenge of predicting a patient return to the hospital within 30 days. By identifying the Accuracy Paradox inherent in standard metrics and prioritizing Recall, the Decision Tree was selected as the most viable clinical tool. This model serves as a quantitative foundation for developing targeted intervention strategies, ultimately aiming to reduce hospital return rates and improve the quality of diabetic patient care.</w:t>
      </w:r>
    </w:p>
    <w:p w14:paraId="42E08798" w14:textId="77777777" w:rsidR="00136BE4" w:rsidRDefault="00136BE4"/>
    <w:sectPr w:rsidR="00136BE4" w:rsidSect="00136BE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221A"/>
    <w:multiLevelType w:val="multilevel"/>
    <w:tmpl w:val="EB8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83DCE"/>
    <w:multiLevelType w:val="multilevel"/>
    <w:tmpl w:val="770A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712BA"/>
    <w:multiLevelType w:val="multilevel"/>
    <w:tmpl w:val="52BA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84ABE"/>
    <w:multiLevelType w:val="multilevel"/>
    <w:tmpl w:val="234E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4336AF"/>
    <w:multiLevelType w:val="multilevel"/>
    <w:tmpl w:val="4962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972185">
    <w:abstractNumId w:val="2"/>
  </w:num>
  <w:num w:numId="2" w16cid:durableId="909999599">
    <w:abstractNumId w:val="1"/>
  </w:num>
  <w:num w:numId="3" w16cid:durableId="749695798">
    <w:abstractNumId w:val="4"/>
  </w:num>
  <w:num w:numId="4" w16cid:durableId="2047220870">
    <w:abstractNumId w:val="3"/>
  </w:num>
  <w:num w:numId="5" w16cid:durableId="1893033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BE4"/>
    <w:rsid w:val="00136BE4"/>
    <w:rsid w:val="00673498"/>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2993AB6A"/>
  <w15:chartTrackingRefBased/>
  <w15:docId w15:val="{8C23FACA-89E6-D240-86CD-DDE639AE7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B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B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6B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36B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36B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B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B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6B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36B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36B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BE4"/>
    <w:rPr>
      <w:rFonts w:eastAsiaTheme="majorEastAsia" w:cstheme="majorBidi"/>
      <w:color w:val="272727" w:themeColor="text1" w:themeTint="D8"/>
    </w:rPr>
  </w:style>
  <w:style w:type="paragraph" w:styleId="Title">
    <w:name w:val="Title"/>
    <w:basedOn w:val="Normal"/>
    <w:next w:val="Normal"/>
    <w:link w:val="TitleChar"/>
    <w:uiPriority w:val="10"/>
    <w:qFormat/>
    <w:rsid w:val="00136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BE4"/>
    <w:pPr>
      <w:spacing w:before="160"/>
      <w:jc w:val="center"/>
    </w:pPr>
    <w:rPr>
      <w:i/>
      <w:iCs/>
      <w:color w:val="404040" w:themeColor="text1" w:themeTint="BF"/>
    </w:rPr>
  </w:style>
  <w:style w:type="character" w:customStyle="1" w:styleId="QuoteChar">
    <w:name w:val="Quote Char"/>
    <w:basedOn w:val="DefaultParagraphFont"/>
    <w:link w:val="Quote"/>
    <w:uiPriority w:val="29"/>
    <w:rsid w:val="00136BE4"/>
    <w:rPr>
      <w:i/>
      <w:iCs/>
      <w:color w:val="404040" w:themeColor="text1" w:themeTint="BF"/>
    </w:rPr>
  </w:style>
  <w:style w:type="paragraph" w:styleId="ListParagraph">
    <w:name w:val="List Paragraph"/>
    <w:basedOn w:val="Normal"/>
    <w:uiPriority w:val="34"/>
    <w:qFormat/>
    <w:rsid w:val="00136BE4"/>
    <w:pPr>
      <w:ind w:left="720"/>
      <w:contextualSpacing/>
    </w:pPr>
  </w:style>
  <w:style w:type="character" w:styleId="IntenseEmphasis">
    <w:name w:val="Intense Emphasis"/>
    <w:basedOn w:val="DefaultParagraphFont"/>
    <w:uiPriority w:val="21"/>
    <w:qFormat/>
    <w:rsid w:val="00136BE4"/>
    <w:rPr>
      <w:i/>
      <w:iCs/>
      <w:color w:val="0F4761" w:themeColor="accent1" w:themeShade="BF"/>
    </w:rPr>
  </w:style>
  <w:style w:type="paragraph" w:styleId="IntenseQuote">
    <w:name w:val="Intense Quote"/>
    <w:basedOn w:val="Normal"/>
    <w:next w:val="Normal"/>
    <w:link w:val="IntenseQuoteChar"/>
    <w:uiPriority w:val="30"/>
    <w:qFormat/>
    <w:rsid w:val="00136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BE4"/>
    <w:rPr>
      <w:i/>
      <w:iCs/>
      <w:color w:val="0F4761" w:themeColor="accent1" w:themeShade="BF"/>
    </w:rPr>
  </w:style>
  <w:style w:type="character" w:styleId="IntenseReference">
    <w:name w:val="Intense Reference"/>
    <w:basedOn w:val="DefaultParagraphFont"/>
    <w:uiPriority w:val="32"/>
    <w:qFormat/>
    <w:rsid w:val="00136BE4"/>
    <w:rPr>
      <w:b/>
      <w:bCs/>
      <w:smallCaps/>
      <w:color w:val="0F4761" w:themeColor="accent1" w:themeShade="BF"/>
      <w:spacing w:val="5"/>
    </w:rPr>
  </w:style>
  <w:style w:type="paragraph" w:styleId="NormalWeb">
    <w:name w:val="Normal (Web)"/>
    <w:basedOn w:val="Normal"/>
    <w:uiPriority w:val="99"/>
    <w:semiHidden/>
    <w:unhideWhenUsed/>
    <w:rsid w:val="00136B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1204</Words>
  <Characters>6865</Characters>
  <Application>Microsoft Office Word</Application>
  <DocSecurity>0</DocSecurity>
  <Lines>57</Lines>
  <Paragraphs>16</Paragraphs>
  <ScaleCrop>false</ScaleCrop>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Bishoy Akram YoussefAbdElShehid</dc:creator>
  <cp:keywords/>
  <dc:description/>
  <cp:lastModifiedBy>Bishoy Akram YoussefAbdElShehid</cp:lastModifiedBy>
  <cp:revision>1</cp:revision>
  <dcterms:created xsi:type="dcterms:W3CDTF">2026-08-09T13:57:00Z</dcterms:created>
  <dcterms:modified xsi:type="dcterms:W3CDTF">2026-08-09T13:58:00Z</dcterms:modified>
</cp:coreProperties>
</file>