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NAME: Ashish Bisht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ID: 801168390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Cloud Computing for Data Analysis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VIDEO CASE 08 : Action Rules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Watch following videos: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Video 1: </w:t>
      </w:r>
      <w:r>
        <w:rPr>
          <w:rFonts w:ascii="Times New Roman" w:hAnsi="Times New Roman" w:cs="Times New Roman"/>
          <w:sz w:val="24"/>
          <w:sz-cs w:val="24"/>
          <w:color w:val="167AC6"/>
        </w:rPr>
        <w:t xml:space="preserve">https://youtu.be/3ZdhhuqypDM</w:t>
      </w:r>
    </w:p>
    <w:p>
      <w:pPr/>
      <w:r>
        <w:rPr>
          <w:rFonts w:ascii="Times New Roman" w:hAnsi="Times New Roman" w:cs="Times New Roman"/>
          <w:sz w:val="24"/>
          <w:sz-cs w:val="24"/>
          <w:color w:val="167AC6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Video Case Questions: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What are differences between Classification Rules and Action Rules? 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A) The major differences between Classification Rules and Action Rules are: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At their syntactical level. The classification rules have only one attribute in its consequent part. But the association rules can have many attributes in its consequent part.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classification rules are poorly defined, and they are non-deterministic tasks i.e. there is no high predictive accuracy on the test set. But the action rules are deterministic. They also have higher predictive accuracy.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Under fitting or over fitting the avoidance is a major concern for classification rules. This is not the case for action rules.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How the attribute set in a dataset should be divided for Action Rules?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A) The attribute set in a dataset is divided into two parts called conditions and decisions.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stable attributes and flexible attributes come under the conditions. There is only one decision attribute which is taken for simplicity.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stable attributes are a function of time. They undergo deterministic changes and, they can be assumed as a division of conditional attributes. The examples of some stable attributes are height, age etc.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flexible attributes can perform actions. The values in these attributes can perform action. We can also lower the costs by providing a strategy.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-The decision attribute d which is assumed is also essential.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 what other application action rules can be applied?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A) The action rules can be applied in some of the fields like: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Business – how to increase profit.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Medical – how to decrease tumor severity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Social Networking – how to increase friends.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</cp:coreProperties>
</file>

<file path=docProps/meta.xml><?xml version="1.0" encoding="utf-8"?>
<meta xmlns="http://schemas.apple.com/cocoa/2006/metadata">
  <generator>CocoaOOXMLWriter/1894.1</generator>
</meta>
</file>