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EIGRP: </w:t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Enhanced Interior Gateway Routing Protocol (EIGRP) is a network protocol that enables routers to exchange information more efficiently than earlier network protocols, such as Interior Gateway Routing Protocol (IGRP) or Border Gateway Protocol (BGP).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nhanced Interior Gateway Routing Protocol (EIGRP) is a dynamic routing protocol that is used to find the best path between any two-layer 3 devices to deliver the packet. EIGRP works on network layer Protocol of OSI model and uses protocol number 88. It use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 metrics to find out the best path between two layer 3 devices (router or layer 3 switches) operating EIGRP.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Network Design:</w:t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-285262</wp:posOffset>
                </wp:positionH>
                <wp:positionV relativeFrom="paragraph">
                  <wp:posOffset>55624</wp:posOffset>
                </wp:positionV>
                <wp:extent cx="6514125" cy="2858977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354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514124" cy="2858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072;o:allowoverlap:true;o:allowincell:true;mso-position-horizontal-relative:text;margin-left:-22.46pt;mso-position-horizontal:absolute;mso-position-vertical-relative:text;margin-top:4.38pt;mso-position-vertical:absolute;width:512.92pt;height:225.12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Configuration Step :</w:t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Assign IP address and subnet mask to each PC’s of the network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Configure each router using 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router’s command-line interface (CLI)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Firstly configure the router’s for the interface networks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Then </w:t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 configure the router’s for the EIGRP network configuration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889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We verify the route with show ip route to ensure it's active and correctly set up.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PC IP configuration:</w:t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</w:p>
    <w:tbl>
      <w:tblPr>
        <w:tblStyle w:val="701"/>
        <w:tblW w:w="0" w:type="auto"/>
        <w:tblBorders/>
        <w:tblLook w:val="04A0" w:firstRow="1" w:lastRow="0" w:firstColumn="1" w:lastColumn="0" w:noHBand="0" w:noVBand="1"/>
      </w:tblPr>
      <w:tblGrid>
        <w:gridCol w:w="3120"/>
        <w:gridCol w:w="3120"/>
        <w:gridCol w:w="3120"/>
        <w:gridCol w:w="3120"/>
      </w:tblGrid>
      <w:tr>
        <w:trPr/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Device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IP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Subnet Mask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vMerge w:val="restart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Default gateway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Laptop 1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192.168.1.2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255.255.255.0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192.168.1.0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Laptop 2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192.168.1.3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255.255.255.0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192.168.1.0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Laptop 3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192.168.2.2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255.255.255.0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192.168.2.0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Laptop 4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192.168.2.3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255.255.255.0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192.168.2.0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Laptop 5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192.168.3.2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255.255.255.0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192.168.3.0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Laptop 6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192.168.3.3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highlight w:val="none"/>
              </w:rPr>
              <w:t xml:space="preserve">255.255.255.0</w:t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 w:before="0"/>
              <w:ind w:right="0" w:firstLine="0"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192.168.3.0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Router Configuration Command :</w:t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router 0</w:t>
      </w:r>
      <w:r>
        <w:rPr>
          <w:rFonts w:ascii="Times New Roman" w:hAnsi="Times New Roman" w:cs="Times New Roman"/>
          <w:b/>
          <w:bCs/>
          <w:sz w:val="26"/>
          <w:szCs w:val="26"/>
        </w:rPr>
      </w:r>
      <w:r>
        <w:rPr>
          <w:rFonts w:ascii="Times New Roman" w:hAnsi="Times New Roman" w:cs="Times New Roman"/>
          <w:b/>
          <w:bCs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en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conf 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fa0/0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192.168.1.1 255.255.255.0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se2/0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10.0.0.1 255.0.0.0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exit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router EIGRP 1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10.0.0.0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192.168.1.0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exit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bCs/>
          <w:sz w:val="26"/>
          <w:szCs w:val="26"/>
        </w:rPr>
      </w:r>
      <w:r>
        <w:rPr>
          <w:rFonts w:ascii="Times New Roman" w:hAnsi="Times New Roman" w:cs="Times New Roman"/>
          <w:b/>
          <w:bCs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router 1</w:t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en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conf 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fa0/0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192.168.2.1 255.255.255.0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se2/0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10.0.0.2 255.0.0.0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se3/0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20.0.0.2 255.0.0.0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exit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router EIGRP 1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10.0.0.0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20.0.0.0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192.168.2.0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exit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router 2</w:t>
      </w:r>
      <w:r>
        <w:rPr>
          <w:rFonts w:ascii="Times New Roman" w:hAnsi="Times New Roman" w:cs="Times New Roman"/>
          <w:b/>
          <w:bCs/>
          <w:sz w:val="26"/>
          <w:szCs w:val="26"/>
        </w:rPr>
      </w:r>
      <w:r>
        <w:rPr>
          <w:rFonts w:ascii="Times New Roman" w:hAnsi="Times New Roman" w:cs="Times New Roman"/>
          <w:b/>
          <w:bCs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en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conf 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fa0/0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192.168.3.1 255.255.255.0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int se2/0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ip add 20.0.0.1 255.0.0.0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no shut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exit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router EIGRP 1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20.0.0.0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network 192.168.3.0</w:t>
      </w: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w:t xml:space="preserve">exit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  <w:t xml:space="preserve">Output:</w:t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-506097</wp:posOffset>
                </wp:positionH>
                <wp:positionV relativeFrom="paragraph">
                  <wp:posOffset>95250</wp:posOffset>
                </wp:positionV>
                <wp:extent cx="6955794" cy="1645182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60086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955794" cy="16451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6144;o:allowoverlap:true;o:allowincell:true;mso-position-horizontal-relative:text;margin-left:-39.85pt;mso-position-horizontal:absolute;mso-position-vertical-relative:text;margin-top:7.50pt;mso-position-vertical:absolute;width:547.70pt;height:129.54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709"/>
        <w:jc w:val="left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b/>
          <w:bCs/>
          <w:sz w:val="26"/>
          <w:szCs w:val="2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Packet Tracer File :  </w:t>
      </w:r>
      <w:hyperlink r:id="rId11" w:tooltip="https://github.com/Bishwajit-2810/Computer-Network/tree/master/EIGRP" w:history="1">
        <w:r>
          <w:rPr>
            <w:rStyle w:val="872"/>
            <w:rFonts w:ascii="Times New Roman" w:hAnsi="Times New Roman" w:eastAsia="Times New Roman" w:cs="Times New Roman"/>
            <w:b/>
            <w:bCs/>
            <w:sz w:val="26"/>
            <w:szCs w:val="26"/>
          </w:rPr>
          <w:t xml:space="preserve">EIGRP</w:t>
        </w:r>
      </w:hyperlink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  <w:r>
        <w:rPr>
          <w:rFonts w:ascii="Times New Roman" w:hAnsi="Times New Roman" w:cs="Times New Roman"/>
          <w:b/>
          <w:bCs/>
          <w:sz w:val="26"/>
          <w:szCs w:val="26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5"/>
    <w:next w:val="885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5"/>
    <w:next w:val="885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5"/>
    <w:next w:val="885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5"/>
    <w:next w:val="885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5"/>
    <w:next w:val="885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5"/>
    <w:next w:val="885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5"/>
    <w:next w:val="885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5"/>
    <w:next w:val="885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5"/>
    <w:next w:val="885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5"/>
    <w:next w:val="885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5"/>
    <w:next w:val="885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5"/>
    <w:next w:val="885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5"/>
    <w:next w:val="885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paragraph" w:styleId="888">
    <w:name w:val="No Spacing"/>
    <w:basedOn w:val="885"/>
    <w:uiPriority w:val="1"/>
    <w:qFormat/>
    <w:pPr>
      <w:pBdr/>
      <w:spacing w:after="0" w:line="240" w:lineRule="auto"/>
      <w:ind/>
    </w:pPr>
  </w:style>
  <w:style w:type="paragraph" w:styleId="889">
    <w:name w:val="List Paragraph"/>
    <w:basedOn w:val="88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github.com/Bishwajit-2810/Computer-Network/tree/master/EIGR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2024-11-13T22:30:27Z</dcterms:modified>
</cp:coreProperties>
</file>