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rFonts w:ascii="Times New Roman" w:hAnsi="Times New Roman" w:cs="Times New Roman"/>
          <w:b/>
          <w:bCs/>
          <w:sz w:val="28"/>
          <w:szCs w:val="28"/>
          <w:highlight w:val="none"/>
        </w:rPr>
      </w:pPr>
      <w:r>
        <w:rPr>
          <w:rFonts w:ascii="Times New Roman" w:hAnsi="Times New Roman" w:eastAsia="Times New Roman" w:cs="Times New Roman"/>
          <w:b/>
          <w:bCs/>
          <w:sz w:val="28"/>
          <w:szCs w:val="28"/>
        </w:rPr>
        <w:t xml:space="preserve">Static Routing:</w:t>
      </w:r>
      <w:r>
        <w:rPr>
          <w:rFonts w:ascii="Times New Roman" w:hAnsi="Times New Roman" w:eastAsia="Times New Roman" w:cs="Times New Roman"/>
          <w:b/>
          <w:bCs/>
          <w:sz w:val="28"/>
          <w:szCs w:val="28"/>
        </w:rPr>
      </w:r>
    </w:p>
    <w:p>
      <w:pPr>
        <w:pBdr/>
        <w:spacing/>
        <w:ind/>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t xml:space="preserve">Static routing is a form of routing that occurs when a router uses a manually-configured routing entry, rather than information from dynamic routing traffic.</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p>
      <w:pPr>
        <w:pBdr/>
        <w:spacing/>
        <w:ind/>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t xml:space="preserve">Static Routing is also known as non-adaptive routing which doesn’t change the routing table unless the network administrator changes or modifies them manually. Static routing does not use complex routing algorithms and It provides higher or more security th</w:t>
      </w:r>
      <w:r>
        <w:rPr>
          <w:rFonts w:ascii="Times New Roman" w:hAnsi="Times New Roman" w:eastAsia="Times New Roman" w:cs="Times New Roman"/>
          <w:sz w:val="28"/>
          <w:szCs w:val="28"/>
          <w:highlight w:val="none"/>
        </w:rPr>
        <w:t xml:space="preserve">an dynamic routing. </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ind/>
        <w:rPr>
          <w:rFonts w:ascii="Times New Roman" w:hAnsi="Times New Roman" w:eastAsia="Times New Roman" w:cs="Times New Roman"/>
          <w:b/>
          <w:bCs/>
          <w:sz w:val="28"/>
          <w:szCs w:val="28"/>
          <w:highlight w:val="none"/>
        </w:rPr>
      </w:pPr>
      <w:r>
        <w:rPr>
          <w:rFonts w:ascii="Times New Roman" w:hAnsi="Times New Roman" w:eastAsia="Times New Roman" w:cs="Times New Roman"/>
          <w:b/>
          <w:bCs/>
          <w:sz w:val="28"/>
          <w:szCs w:val="28"/>
          <w:highlight w:val="none"/>
        </w:rPr>
        <w:t xml:space="preserve">Network Design:</w:t>
      </w:r>
      <w:r>
        <w:rPr>
          <w:rFonts w:ascii="Times New Roman" w:hAnsi="Times New Roman" w:eastAsia="Times New Roman" w:cs="Times New Roman"/>
          <w:b/>
          <w:bCs/>
          <w:sz w:val="28"/>
          <w:szCs w:val="28"/>
          <w:highlight w:val="none"/>
        </w:rPr>
      </w:r>
    </w:p>
    <w:p>
      <w:pPr>
        <w:pBdr/>
        <w:spacing/>
        <w:ind/>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-485775</wp:posOffset>
                </wp:positionH>
                <wp:positionV relativeFrom="paragraph">
                  <wp:posOffset>71905</wp:posOffset>
                </wp:positionV>
                <wp:extent cx="6915150" cy="2628036"/>
                <wp:effectExtent l="0" t="0" r="0" b="0"/>
                <wp:wrapThrough wrapText="bothSides">
                  <wp:wrapPolygon edited="1">
                    <wp:start x="0" y="0"/>
                    <wp:lineTo x="21600" y="0"/>
                    <wp:lineTo x="21600" y="21600"/>
                    <wp:lineTo x="0" y="21600"/>
                  </wp:wrapPolygon>
                </wp:wrapThrough>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443699" name=""/>
                        <pic:cNvPicPr>
                          <a:picLocks noChangeAspect="1"/>
                        </pic:cNvPicPr>
                        <pic:nvPr/>
                      </pic:nvPicPr>
                      <pic:blipFill>
                        <a:blip r:embed="rId9"/>
                        <a:stretch/>
                      </pic:blipFill>
                      <pic:spPr bwMode="auto">
                        <a:xfrm flipH="0" flipV="0">
                          <a:off x="0" y="0"/>
                          <a:ext cx="6915149" cy="262803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048;o:allowoverlap:true;o:allowincell:true;mso-position-horizontal-relative:text;margin-left:-38.25pt;mso-position-horizontal:absolute;mso-position-vertical-relative:text;margin-top:5.66pt;mso-position-vertical:absolute;width:544.50pt;height:206.93pt;mso-wrap-distance-left:9.07pt;mso-wrap-distance-top:0.00pt;mso-wrap-distance-right:9.07pt;mso-wrap-distance-bottom:0.00pt;z-index:1;" wrapcoords="0 0 100000 0 100000 100000 0 100000" stroked="false">
                <w10:wrap type="through"/>
                <v:imagedata r:id="rId9" o:title=""/>
                <o:lock v:ext="edit" rotation="t"/>
              </v:shape>
            </w:pict>
          </mc:Fallback>
        </mc:AlternateConten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ind/>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rPr>
        <w:t xml:space="preserve">Configuration Step:</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664"/>
        <w:numPr>
          <w:ilvl w:val="0"/>
          <w:numId w:val="1"/>
        </w:numPr>
        <w:pBdr/>
        <w:spacing/>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rPr>
        <w:t xml:space="preserve">Assign IP addresses to all the connected PC’s respected to their network as the Network Design shows</w: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Style w:val="664"/>
        <w:numPr>
          <w:ilvl w:val="0"/>
          <w:numId w:val="1"/>
        </w:numPr>
        <w:pBdr/>
        <w:spacing/>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Go to the </w:t>
      </w:r>
      <w:r>
        <w:rPr>
          <w:rFonts w:ascii="Times New Roman" w:hAnsi="Times New Roman" w:eastAsia="Times New Roman" w:cs="Times New Roman"/>
          <w:b w:val="0"/>
          <w:bCs w:val="0"/>
          <w:sz w:val="28"/>
          <w:szCs w:val="28"/>
          <w:highlight w:val="none"/>
        </w:rPr>
        <w:t xml:space="preserve">router’s command-line interface (CLI).</w: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Style w:val="664"/>
        <w:numPr>
          <w:ilvl w:val="0"/>
          <w:numId w:val="1"/>
        </w:numPr>
        <w:pBdr/>
        <w:spacing/>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t xml:space="preserve">Configure router with IP address and Subnet mask.</w: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Style w:val="664"/>
        <w:numPr>
          <w:ilvl w:val="0"/>
          <w:numId w:val="1"/>
        </w:numPr>
        <w:pBdr/>
        <w:spacing/>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t xml:space="preserve">After configuring all of the devices we need to assign the routes to the routers.</w: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ind w:firstLine="0" w:left="0"/>
        <w:jc w:val="left"/>
        <w:rPr>
          <w:rFonts w:ascii="Times New Roman" w:hAnsi="Times New Roman" w:eastAsia="Times New Roman" w:cs="Times New Roman"/>
          <w:b/>
          <w:bCs/>
          <w:sz w:val="28"/>
          <w:szCs w:val="28"/>
          <w:highlight w:val="none"/>
        </w:rPr>
      </w:pPr>
      <w:r>
        <w:rPr>
          <w:rFonts w:ascii="Times New Roman" w:hAnsi="Times New Roman" w:eastAsia="Times New Roman" w:cs="Times New Roman"/>
          <w:b/>
          <w:bCs/>
          <w:sz w:val="28"/>
          <w:szCs w:val="28"/>
          <w:highlight w:val="none"/>
        </w:rPr>
        <w:t xml:space="preserve">PC IP configuration:</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Bdr/>
        <w:spacing/>
        <w:ind w:firstLine="0" w:left="0"/>
        <w:jc w:val="left"/>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tbl>
      <w:tblPr>
        <w:tblStyle w:val="11"/>
        <w:tblW w:w="0" w:type="auto"/>
        <w:tblBorders/>
        <w:tblLook w:val="04A0" w:firstRow="1" w:lastRow="0" w:firstColumn="1" w:lastColumn="0" w:noHBand="0" w:noVBand="1"/>
      </w:tblPr>
      <w:tblGrid>
        <w:gridCol w:w="3120"/>
        <w:gridCol w:w="3120"/>
        <w:gridCol w:w="3120"/>
        <w:gridCol w:w="3120"/>
      </w:tblGrid>
      <w:tr>
        <w:trPr/>
        <w:tc>
          <w:tcPr>
            <w:tcBorders/>
            <w:tcW w:w="3120" w:type="dxa"/>
            <w:vMerge w:val="restart"/>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Device</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tc>
        <w:tc>
          <w:tcPr>
            <w:tcBorders/>
            <w:tcW w:w="3120" w:type="dxa"/>
            <w:vMerge w:val="restart"/>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color w:val="000000"/>
                <w:sz w:val="28"/>
                <w:szCs w:val="28"/>
              </w:rPr>
            </w:pPr>
            <w:r>
              <w:rPr>
                <w:rFonts w:ascii="Times New Roman" w:hAnsi="Times New Roman" w:eastAsia="Times New Roman" w:cs="Times New Roman"/>
                <w:color w:val="000000"/>
                <w:sz w:val="28"/>
                <w:szCs w:val="28"/>
              </w:rPr>
              <w:t xml:space="preserve">IP</w:t>
            </w:r>
            <w:r>
              <w:rPr>
                <w:rFonts w:ascii="Times New Roman" w:hAnsi="Times New Roman" w:eastAsia="Times New Roman" w:cs="Times New Roman"/>
                <w:color w:val="000000"/>
                <w:sz w:val="28"/>
                <w:szCs w:val="28"/>
              </w:rPr>
            </w:r>
            <w:r>
              <w:rPr>
                <w:rFonts w:ascii="Times New Roman" w:hAnsi="Times New Roman" w:eastAsia="Times New Roman" w:cs="Times New Roman"/>
                <w:color w:val="000000"/>
                <w:sz w:val="28"/>
                <w:szCs w:val="28"/>
              </w:rPr>
            </w:r>
          </w:p>
        </w:tc>
        <w:tc>
          <w:tcPr>
            <w:tcBorders/>
            <w:tcW w:w="3120" w:type="dxa"/>
            <w:vMerge w:val="restart"/>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Subnet Mask</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tc>
        <w:tc>
          <w:tcPr>
            <w:tcBorders/>
            <w:tcW w:w="3120" w:type="dxa"/>
            <w:vMerge w:val="restart"/>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color w:val="000000"/>
                <w:sz w:val="28"/>
                <w:szCs w:val="28"/>
              </w:rPr>
            </w:pPr>
            <w:r>
              <w:rPr>
                <w:rFonts w:ascii="Times New Roman" w:hAnsi="Times New Roman" w:eastAsia="Times New Roman" w:cs="Times New Roman"/>
                <w:color w:val="000000"/>
                <w:sz w:val="28"/>
                <w:szCs w:val="28"/>
              </w:rPr>
              <w:t xml:space="preserve">Default gateway</w:t>
            </w:r>
            <w:r>
              <w:rPr>
                <w:rFonts w:ascii="Times New Roman" w:hAnsi="Times New Roman" w:eastAsia="Times New Roman" w:cs="Times New Roman"/>
                <w:color w:val="000000"/>
                <w:sz w:val="28"/>
                <w:szCs w:val="28"/>
              </w:rPr>
            </w:r>
            <w:r>
              <w:rPr>
                <w:rFonts w:ascii="Times New Roman" w:hAnsi="Times New Roman" w:eastAsia="Times New Roman" w:cs="Times New Roman"/>
                <w:color w:val="000000"/>
                <w:sz w:val="28"/>
                <w:szCs w:val="28"/>
              </w:rPr>
            </w:r>
          </w:p>
        </w:tc>
      </w:tr>
      <w:tr>
        <w:trPr/>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Laptop 1</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10.0.0.2</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255.0.0.0</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10.0.0.1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Laptop 2</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10.0.0.3</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255.0.0.0</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10.0.0.1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Laptop 3</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20.0.0.2</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255.0.0.0</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20.0.0.1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Laptop 4</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20.0.0.3</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255.0.0.0</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20.0.0.1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Laptop 5</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30.0.0.2</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255.0.0.0</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30.0.0.1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Laptop 6</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30.0.0.3</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255.0.0.0</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30.0.0.1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bl>
    <w:p>
      <w:pPr>
        <w:pBdr/>
        <w:spacing/>
        <w:ind w:firstLine="0" w:left="709"/>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p>
      <w:pPr>
        <w:pBdr/>
        <w:spacing/>
        <w:ind w:firstLine="0" w:left="0"/>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rPr>
        <w:t xml:space="preserve">Router Configuration Command:</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Bdr/>
        <w:spacing/>
        <w:ind/>
        <w:rPr>
          <w:rFonts w:ascii="Times New Roman" w:hAnsi="Times New Roman" w:eastAsia="Times New Roman" w:cs="Times New Roman"/>
          <w:b/>
          <w:bCs/>
          <w:sz w:val="28"/>
          <w:szCs w:val="28"/>
          <w:highlight w:val="none"/>
        </w:rPr>
      </w:pPr>
      <w:r>
        <w:rPr>
          <w:rFonts w:ascii="Times New Roman" w:hAnsi="Times New Roman" w:eastAsia="Times New Roman" w:cs="Times New Roman"/>
          <w:b/>
          <w:bCs/>
          <w:sz w:val="28"/>
          <w:szCs w:val="28"/>
        </w:rPr>
        <w:t xml:space="preserve">Router 1</w:t>
      </w:r>
      <w:r>
        <w:rPr>
          <w:rFonts w:ascii="Times New Roman" w:hAnsi="Times New Roman" w:eastAsia="Times New Roman" w:cs="Times New Roman"/>
          <w:b/>
          <w:bCs/>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p>
      <w:pPr>
        <w:pBdr/>
        <w:spacing/>
        <w:ind/>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rPr>
        <w:t xml:space="preserve">en</w:t>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conf t</w:t>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int fa0/0</w:t>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ip address 10.0.0.1 255.0.0.0</w:t>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no shut</w:t>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exit</w:t>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int fa1/0</w:t>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ip address 40.0.0.1 255.0.0.0</w:t>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no shut</w:t>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exit</w:t>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ip route 20.0.0.0 255.0.0.0 40.0.0.2</w:t>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ip route 30.0.0.0 255.0.0.0 40.0.0.2</w:t>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exit</w:t>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rPr>
        <w:t xml:space="preserve">Router 2</w:t>
      </w:r>
      <w:r>
        <w:rPr>
          <w:rFonts w:ascii="Times New Roman" w:hAnsi="Times New Roman" w:eastAsia="Times New Roman" w:cs="Times New Roman"/>
          <w:b/>
          <w:bCs/>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en</w:t>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conf t</w:t>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int fa0/0</w:t>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ip address 20.0.0.1 255.0.0.0</w:t>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no shut</w:t>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exit</w:t>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int fa1/0</w:t>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ip address 40.0.0.2 255.0.0.0</w:t>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no shut</w:t>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int fa2/0</w:t>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ip address 50.0.0.2 255.0.0.0</w:t>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no shut</w:t>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exit</w:t>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ip route 10.0.0.0 255.0.0.0 40.0.0.1</w:t>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ip route 30.0.0.0 255.0.0.0 50.0.0.1</w:t>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exit</w:t>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rPr>
        <w:t xml:space="preserve">Router 3</w:t>
      </w:r>
      <w:r>
        <w:rPr>
          <w:rFonts w:ascii="Times New Roman" w:hAnsi="Times New Roman" w:eastAsia="Times New Roman" w:cs="Times New Roman"/>
          <w:b/>
          <w:bCs/>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en</w:t>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conf t</w:t>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int fa0/0</w:t>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ip address 30.0.0.1 255.0.0.0</w:t>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no shut</w:t>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exit</w:t>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int fa1/0</w:t>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ip address 50.0.0.1 255.0.0.0</w:t>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no shut</w:t>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exit</w:t>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ip route 10.0.0.0 255.0.0.0 50.0.0.2</w:t>
      </w:r>
      <w:r>
        <w:rPr>
          <w:rFonts w:ascii="Times New Roman" w:hAnsi="Times New Roman" w:eastAsia="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ip route 20.0.0.0 255.0.0.0 50.0.0.2</w:t>
      </w:r>
      <w:r>
        <w:rPr>
          <w:rFonts w:ascii="Times New Roman" w:hAnsi="Times New Roman" w:eastAsia="Times New Roman" w:cs="Times New Roman"/>
          <w:sz w:val="28"/>
          <w:szCs w:val="28"/>
        </w:rPr>
      </w:r>
    </w:p>
    <w:p>
      <w:pPr>
        <w:pBdr/>
        <w:spacing/>
        <w:ind/>
        <w:rPr>
          <w:rFonts w:ascii="Times New Roman" w:hAnsi="Times New Roman" w:cs="Times New Roman"/>
          <w:sz w:val="28"/>
          <w:szCs w:val="28"/>
          <w:highlight w:val="none"/>
        </w:rPr>
      </w:pPr>
      <w:r>
        <w:rPr>
          <w:rFonts w:ascii="Times New Roman" w:hAnsi="Times New Roman" w:eastAsia="Times New Roman" w:cs="Times New Roman"/>
          <w:sz w:val="28"/>
          <w:szCs w:val="28"/>
        </w:rPr>
        <w:t xml:space="preserve">exit</w:t>
      </w: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p>
    <w:p>
      <w:pPr>
        <w:pBdr/>
        <w:spacing/>
        <w:ind/>
        <w:rPr>
          <w:rFonts w:ascii="Times New Roman" w:hAnsi="Times New Roman" w:eastAsia="Times New Roman" w:cs="Times New Roman"/>
          <w:b/>
          <w:bCs/>
          <w:sz w:val="28"/>
          <w:szCs w:val="28"/>
          <w:highlight w:val="none"/>
        </w:rPr>
      </w:pP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Bdr/>
        <w:spacing/>
        <w:ind/>
        <w:rPr>
          <w:rFonts w:ascii="Times New Roman" w:hAnsi="Times New Roman" w:eastAsia="Times New Roman" w:cs="Times New Roman"/>
          <w:b/>
          <w:bCs/>
          <w:sz w:val="28"/>
          <w:szCs w:val="28"/>
          <w:highlight w:val="none"/>
        </w:rPr>
      </w:pP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Bdr/>
        <w:spacing/>
        <w:ind/>
        <w:rPr>
          <w:rFonts w:ascii="Times New Roman" w:hAnsi="Times New Roman" w:eastAsia="Times New Roman" w:cs="Times New Roman"/>
          <w:b/>
          <w:bCs/>
          <w:sz w:val="28"/>
          <w:szCs w:val="28"/>
          <w:highlight w:val="none"/>
        </w:rPr>
      </w:pPr>
      <w:r>
        <w:rPr>
          <w:rFonts w:ascii="Times New Roman" w:hAnsi="Times New Roman" w:eastAsia="Times New Roman" w:cs="Times New Roman"/>
          <w:b/>
          <w:bCs/>
          <w:sz w:val="28"/>
          <w:szCs w:val="28"/>
          <w:highlight w:val="none"/>
        </w:rPr>
      </w:r>
      <w:r/>
      <w:r>
        <w:rPr>
          <w:rFonts w:ascii="Times New Roman" w:hAnsi="Times New Roman" w:eastAsia="Times New Roman" w:cs="Times New Roman"/>
          <w:b/>
          <w:bCs/>
          <w:sz w:val="28"/>
          <w:szCs w:val="28"/>
          <w:highlight w:val="none"/>
        </w:rPr>
        <w:t xml:space="preserve">Output:</w:t>
      </w:r>
      <w:r>
        <w:rPr>
          <w:rFonts w:ascii="Times New Roman" w:hAnsi="Times New Roman" w:eastAsia="Times New Roman" w:cs="Times New Roman"/>
          <w:b/>
          <w:bCs/>
          <w:sz w:val="28"/>
          <w:szCs w:val="28"/>
          <w:highlight w:val="none"/>
        </w:rPr>
      </w:r>
    </w:p>
    <w:p>
      <w:pPr>
        <w:pBdr/>
        <w:spacing/>
        <w:ind/>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5120" behindDoc="0" locked="0" layoutInCell="1" allowOverlap="1">
                <wp:simplePos x="0" y="0"/>
                <wp:positionH relativeFrom="column">
                  <wp:posOffset>-267574</wp:posOffset>
                </wp:positionH>
                <wp:positionV relativeFrom="paragraph">
                  <wp:posOffset>-180975</wp:posOffset>
                </wp:positionV>
                <wp:extent cx="6726397" cy="1948275"/>
                <wp:effectExtent l="0" t="0" r="0" b="0"/>
                <wp:wrapThrough wrapText="bothSides">
                  <wp:wrapPolygon edited="1">
                    <wp:start x="0" y="0"/>
                    <wp:lineTo x="21600" y="0"/>
                    <wp:lineTo x="21600" y="21600"/>
                    <wp:lineTo x="0" y="21600"/>
                  </wp:wrapPolygon>
                </wp:wrapThrough>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403427" name=""/>
                        <pic:cNvPicPr>
                          <a:picLocks noChangeAspect="1"/>
                        </pic:cNvPicPr>
                        <pic:nvPr/>
                      </pic:nvPicPr>
                      <pic:blipFill>
                        <a:blip r:embed="rId10"/>
                        <a:stretch/>
                      </pic:blipFill>
                      <pic:spPr bwMode="auto">
                        <a:xfrm flipH="0" flipV="0">
                          <a:off x="0" y="0"/>
                          <a:ext cx="6726397" cy="194827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5120;o:allowoverlap:true;o:allowincell:true;mso-position-horizontal-relative:text;margin-left:-21.07pt;mso-position-horizontal:absolute;mso-position-vertical-relative:text;margin-top:-14.25pt;mso-position-vertical:absolute;width:529.64pt;height:153.41pt;mso-wrap-distance-left:9.07pt;mso-wrap-distance-top:0.00pt;mso-wrap-distance-right:9.07pt;mso-wrap-distance-bottom:0.00pt;z-index:1;" wrapcoords="0 0 100000 0 100000 100000 0 100000" stroked="false">
                <w10:wrap type="through"/>
                <v:imagedata r:id="rId10" o:title=""/>
                <o:lock v:ext="edit" rotation="t"/>
              </v:shape>
            </w:pict>
          </mc:Fallback>
        </mc:AlternateConten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rPr>
      </w:r>
      <w:r/>
      <w:r>
        <w:rPr>
          <w:rFonts w:ascii="Times New Roman" w:hAnsi="Times New Roman" w:eastAsia="Times New Roman" w:cs="Times New Roman"/>
          <w:b/>
          <w:bCs/>
          <w:sz w:val="28"/>
          <w:szCs w:val="28"/>
        </w:rPr>
      </w:r>
      <w:r>
        <w:rPr>
          <w:rFonts w:ascii="Times New Roman" w:hAnsi="Times New Roman" w:eastAsia="Times New Roman" w:cs="Times New Roman"/>
          <w:b/>
          <w:bCs/>
          <w:sz w:val="28"/>
          <w:szCs w:val="28"/>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2024-11-13T22:36:57Z</dcterms:modified>
</cp:coreProperties>
</file>