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Churn Analysis – Stage 2 Report</w:t>
      </w:r>
    </w:p>
    <w:p>
      <w:r>
        <w:t>Data Preparation: Missing values handled, categorical encoding applied.</w:t>
      </w:r>
    </w:p>
    <w:p>
      <w:r>
        <w:t>Data Split: 80% training, 20% testing.</w:t>
      </w:r>
    </w:p>
    <w:p>
      <w:r>
        <w:t>Clustering: K-Means used, elbow method applied, PCA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