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EC5" w:rsidRPr="00266A2A" w:rsidRDefault="00A25EC5" w:rsidP="00A25EC5">
      <w:pPr>
        <w:pStyle w:val="Heading1"/>
        <w:jc w:val="center"/>
        <w:rPr>
          <w:rFonts w:cs="Times New Roman"/>
          <w:color w:val="000000" w:themeColor="text1"/>
        </w:rPr>
      </w:pPr>
      <w:bookmarkStart w:id="0" w:name="_Toc114855032"/>
      <w:bookmarkStart w:id="1" w:name="_GoBack"/>
      <w:r w:rsidRPr="00266A2A">
        <w:rPr>
          <w:rFonts w:cs="Times New Roman"/>
          <w:color w:val="000000" w:themeColor="text1"/>
        </w:rPr>
        <w:t>REFERENCES</w:t>
      </w:r>
      <w:bookmarkEnd w:id="0"/>
    </w:p>
    <w:p w:rsidR="00A25EC5" w:rsidRPr="00266A2A" w:rsidRDefault="00A25EC5" w:rsidP="00A25EC5">
      <w:pPr>
        <w:jc w:val="both"/>
        <w:rPr>
          <w:rStyle w:val="Hyperlink"/>
          <w:rFonts w:ascii="Times New Roman" w:hAnsi="Times New Roman"/>
          <w:color w:val="000000" w:themeColor="text1"/>
          <w:u w:val="none"/>
        </w:rPr>
      </w:pPr>
      <w:r w:rsidRPr="00266A2A">
        <w:rPr>
          <w:rFonts w:ascii="Times New Roman" w:hAnsi="Times New Roman"/>
          <w:color w:val="000000" w:themeColor="text1"/>
        </w:rPr>
        <w:t>[1]</w:t>
      </w:r>
      <w:hyperlink r:id="rId4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https://www.researchgate.net/profile/Lluis-Albarracin/publication/286913995_Mathematics_learning_opportunities_when_playing_a_Tower_Defense_Game/links/567331f108ae1557cf494de2/Mathematics-learning-opportunities-when-playing-a-Tower-Defense-Game.pdf</w:t>
        </w:r>
      </w:hyperlink>
    </w:p>
    <w:p w:rsidR="00A25EC5" w:rsidRPr="00266A2A" w:rsidRDefault="00A25EC5" w:rsidP="00A25EC5">
      <w:pPr>
        <w:jc w:val="both"/>
        <w:rPr>
          <w:rFonts w:ascii="Times New Roman" w:hAnsi="Times New Roman"/>
          <w:color w:val="000000" w:themeColor="text1"/>
        </w:rPr>
      </w:pPr>
      <w:r w:rsidRPr="00266A2A">
        <w:rPr>
          <w:rFonts w:ascii="Times New Roman" w:hAnsi="Times New Roman"/>
          <w:color w:val="000000" w:themeColor="text1"/>
        </w:rPr>
        <w:t>[2]</w:t>
      </w:r>
      <w:hyperlink r:id="rId5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https://www.researchgate.net/profile/Lluis-Albarracin/publication/286913995_Mathematics_learning_opportunities_when_playing_a_Tower_Defense_Game/links/567331f108ae1557cf494de2/Mathematics-learning-opportunities-when-playing-a-Tower-Defense-Game.pdf</w:t>
        </w:r>
      </w:hyperlink>
    </w:p>
    <w:p w:rsidR="00A25EC5" w:rsidRPr="00266A2A" w:rsidRDefault="00A25EC5" w:rsidP="00A25EC5">
      <w:pPr>
        <w:jc w:val="both"/>
        <w:rPr>
          <w:rStyle w:val="Hyperlink"/>
          <w:rFonts w:ascii="Times New Roman" w:hAnsi="Times New Roman"/>
          <w:color w:val="000000" w:themeColor="text1"/>
          <w:u w:val="none"/>
        </w:rPr>
      </w:pPr>
      <w:r w:rsidRPr="00266A2A">
        <w:rPr>
          <w:rFonts w:ascii="Times New Roman" w:hAnsi="Times New Roman"/>
          <w:color w:val="000000" w:themeColor="text1"/>
        </w:rPr>
        <w:t xml:space="preserve">[3] </w:t>
      </w:r>
      <w:hyperlink r:id="rId6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https://link.springer.com/chapter/10.1007/978-3-642-23456-9_32</w:t>
        </w:r>
      </w:hyperlink>
    </w:p>
    <w:p w:rsidR="00A25EC5" w:rsidRPr="00266A2A" w:rsidRDefault="00A25EC5" w:rsidP="00A25EC5">
      <w:pPr>
        <w:rPr>
          <w:rFonts w:ascii="Times New Roman" w:hAnsi="Times New Roman"/>
          <w:color w:val="000000" w:themeColor="text1"/>
        </w:rPr>
      </w:pPr>
      <w:r w:rsidRPr="00266A2A">
        <w:rPr>
          <w:rFonts w:ascii="Times New Roman" w:hAnsi="Times New Roman"/>
          <w:color w:val="000000" w:themeColor="text1"/>
        </w:rPr>
        <w:t>[4]</w:t>
      </w:r>
      <w:r w:rsidRPr="00266A2A">
        <w:rPr>
          <w:rStyle w:val="markedcontent"/>
          <w:rFonts w:ascii="Times New Roman" w:hAnsi="Times New Roman"/>
          <w:color w:val="000000" w:themeColor="text1"/>
          <w:sz w:val="25"/>
          <w:szCs w:val="25"/>
        </w:rPr>
        <w:t xml:space="preserve"> </w:t>
      </w:r>
      <w:hyperlink r:id="rId7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http://dx.doi.org/10.1016/j.compedu.2010.02.007</w:t>
        </w:r>
      </w:hyperlink>
      <w:r w:rsidRPr="00266A2A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266A2A">
        <w:rPr>
          <w:rFonts w:ascii="Times New Roman" w:hAnsi="Times New Roman"/>
          <w:color w:val="000000" w:themeColor="text1"/>
        </w:rPr>
        <w:t>Kebritchi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M., </w:t>
      </w:r>
      <w:proofErr w:type="spellStart"/>
      <w:r w:rsidRPr="00266A2A">
        <w:rPr>
          <w:rFonts w:ascii="Times New Roman" w:hAnsi="Times New Roman"/>
          <w:color w:val="000000" w:themeColor="text1"/>
        </w:rPr>
        <w:t>Hirumi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A., &amp; Bai, H., The effects of modern mathematics computer games on mathematics achievement and class motivation, Computers &amp; Education, Vol. 55, </w:t>
      </w:r>
      <w:proofErr w:type="spellStart"/>
      <w:r w:rsidRPr="00266A2A">
        <w:rPr>
          <w:rFonts w:ascii="Times New Roman" w:hAnsi="Times New Roman"/>
          <w:color w:val="000000" w:themeColor="text1"/>
        </w:rPr>
        <w:t>Nr</w:t>
      </w:r>
      <w:proofErr w:type="spellEnd"/>
      <w:r w:rsidRPr="00266A2A">
        <w:rPr>
          <w:rFonts w:ascii="Times New Roman" w:hAnsi="Times New Roman"/>
          <w:color w:val="000000" w:themeColor="text1"/>
        </w:rPr>
        <w:t>. 2, 2010.</w:t>
      </w:r>
    </w:p>
    <w:p w:rsidR="00A25EC5" w:rsidRPr="00266A2A" w:rsidRDefault="00A25EC5" w:rsidP="00A25EC5">
      <w:pPr>
        <w:rPr>
          <w:rFonts w:ascii="Times New Roman" w:hAnsi="Times New Roman"/>
          <w:color w:val="000000" w:themeColor="text1"/>
        </w:rPr>
      </w:pPr>
      <w:r w:rsidRPr="00266A2A">
        <w:rPr>
          <w:rFonts w:ascii="Times New Roman" w:hAnsi="Times New Roman"/>
          <w:color w:val="000000" w:themeColor="text1"/>
        </w:rPr>
        <w:t>[5]</w:t>
      </w:r>
      <w:r w:rsidRPr="00266A2A">
        <w:rPr>
          <w:rStyle w:val="markedcontent"/>
          <w:rFonts w:ascii="Times New Roman" w:hAnsi="Times New Roman"/>
          <w:color w:val="000000" w:themeColor="text1"/>
          <w:sz w:val="25"/>
          <w:szCs w:val="25"/>
        </w:rPr>
        <w:t xml:space="preserve"> </w:t>
      </w:r>
      <w:hyperlink r:id="rId8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http://dx.doi.org/10.1007/s10649-013-9483-5</w:t>
        </w:r>
      </w:hyperlink>
      <w:r w:rsidRPr="00266A2A">
        <w:rPr>
          <w:rFonts w:ascii="Times New Roman" w:hAnsi="Times New Roman"/>
          <w:color w:val="000000" w:themeColor="text1"/>
        </w:rPr>
        <w:t xml:space="preserve"> Van den </w:t>
      </w:r>
      <w:proofErr w:type="spellStart"/>
      <w:r w:rsidRPr="00266A2A">
        <w:rPr>
          <w:rFonts w:ascii="Times New Roman" w:hAnsi="Times New Roman"/>
          <w:color w:val="000000" w:themeColor="text1"/>
        </w:rPr>
        <w:t>Heuvel-Panhuizen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M., </w:t>
      </w:r>
      <w:proofErr w:type="spellStart"/>
      <w:r w:rsidRPr="00266A2A">
        <w:rPr>
          <w:rFonts w:ascii="Times New Roman" w:hAnsi="Times New Roman"/>
          <w:color w:val="000000" w:themeColor="text1"/>
        </w:rPr>
        <w:t>Kolovou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A., &amp; </w:t>
      </w:r>
      <w:proofErr w:type="spellStart"/>
      <w:r w:rsidRPr="00266A2A">
        <w:rPr>
          <w:rFonts w:ascii="Times New Roman" w:hAnsi="Times New Roman"/>
          <w:color w:val="000000" w:themeColor="text1"/>
        </w:rPr>
        <w:t>Robitzsch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A., Primary school students’ strategies in early algebra problem solving supported by an online game, Educational Studies in Mathematics, Vol. 84, </w:t>
      </w:r>
      <w:proofErr w:type="spellStart"/>
      <w:r w:rsidRPr="00266A2A">
        <w:rPr>
          <w:rFonts w:ascii="Times New Roman" w:hAnsi="Times New Roman"/>
          <w:color w:val="000000" w:themeColor="text1"/>
        </w:rPr>
        <w:t>Nr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. 3, 2013.  </w:t>
      </w:r>
    </w:p>
    <w:p w:rsidR="00A25EC5" w:rsidRPr="00266A2A" w:rsidRDefault="00A25EC5" w:rsidP="00A25EC5">
      <w:pPr>
        <w:rPr>
          <w:rFonts w:ascii="Times New Roman" w:hAnsi="Times New Roman"/>
          <w:color w:val="000000" w:themeColor="text1"/>
        </w:rPr>
      </w:pPr>
      <w:r w:rsidRPr="00266A2A">
        <w:rPr>
          <w:rFonts w:ascii="Times New Roman" w:hAnsi="Times New Roman"/>
          <w:color w:val="000000" w:themeColor="text1"/>
        </w:rPr>
        <w:t>[6]</w:t>
      </w:r>
      <w:r w:rsidRPr="00266A2A">
        <w:rPr>
          <w:rStyle w:val="markedcontent"/>
          <w:rFonts w:ascii="Times New Roman" w:hAnsi="Times New Roman"/>
          <w:color w:val="000000" w:themeColor="text1"/>
          <w:sz w:val="25"/>
          <w:szCs w:val="25"/>
        </w:rPr>
        <w:t xml:space="preserve"> </w:t>
      </w:r>
      <w:hyperlink r:id="rId9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http://dx.doi.org/10.1080/0020739X.2010.519796</w:t>
        </w:r>
      </w:hyperlink>
      <w:r w:rsidRPr="00266A2A">
        <w:rPr>
          <w:rFonts w:ascii="Times New Roman" w:hAnsi="Times New Roman"/>
          <w:color w:val="000000" w:themeColor="text1"/>
        </w:rPr>
        <w:t xml:space="preserve"> Chow, A. F., Woodford, K. C., &amp; </w:t>
      </w:r>
      <w:proofErr w:type="spellStart"/>
      <w:r w:rsidRPr="00266A2A">
        <w:rPr>
          <w:rFonts w:ascii="Times New Roman" w:hAnsi="Times New Roman"/>
          <w:color w:val="000000" w:themeColor="text1"/>
        </w:rPr>
        <w:t>Maes</w:t>
      </w:r>
      <w:proofErr w:type="spellEnd"/>
      <w:r w:rsidRPr="00266A2A">
        <w:rPr>
          <w:rFonts w:ascii="Times New Roman" w:hAnsi="Times New Roman"/>
          <w:color w:val="000000" w:themeColor="text1"/>
        </w:rPr>
        <w:t xml:space="preserve">, J., Deal or no deal: using games to improve students learning, retention and decision making, International Journal of Mathematical Education in Science and Technology, Vol. 42, </w:t>
      </w:r>
      <w:proofErr w:type="spellStart"/>
      <w:r w:rsidRPr="00266A2A">
        <w:rPr>
          <w:rFonts w:ascii="Times New Roman" w:hAnsi="Times New Roman"/>
          <w:color w:val="000000" w:themeColor="text1"/>
        </w:rPr>
        <w:t>Nr</w:t>
      </w:r>
      <w:proofErr w:type="spellEnd"/>
      <w:r w:rsidRPr="00266A2A">
        <w:rPr>
          <w:rFonts w:ascii="Times New Roman" w:hAnsi="Times New Roman"/>
          <w:color w:val="000000" w:themeColor="text1"/>
        </w:rPr>
        <w:t>. 2, 2010.</w:t>
      </w:r>
    </w:p>
    <w:p w:rsidR="00A25EC5" w:rsidRPr="00266A2A" w:rsidRDefault="00A25EC5" w:rsidP="00A25EC5">
      <w:pPr>
        <w:rPr>
          <w:rStyle w:val="Hyperlink"/>
          <w:rFonts w:ascii="Times New Roman" w:hAnsi="Times New Roman"/>
          <w:color w:val="000000" w:themeColor="text1"/>
          <w:u w:val="none"/>
        </w:rPr>
      </w:pPr>
      <w:r w:rsidRPr="00266A2A">
        <w:rPr>
          <w:rFonts w:ascii="Times New Roman" w:hAnsi="Times New Roman"/>
          <w:color w:val="000000" w:themeColor="text1"/>
        </w:rPr>
        <w:t xml:space="preserve">[7] </w:t>
      </w:r>
      <w:hyperlink r:id="rId10" w:history="1">
        <w:r w:rsidRPr="00266A2A">
          <w:rPr>
            <w:rStyle w:val="Hyperlink"/>
            <w:rFonts w:ascii="Times New Roman" w:hAnsi="Times New Roman"/>
            <w:color w:val="000000" w:themeColor="text1"/>
            <w:u w:val="none"/>
          </w:rPr>
          <w:t>https://ieeexplore.ieee.org/abstract/document/466717</w:t>
        </w:r>
      </w:hyperlink>
    </w:p>
    <w:p w:rsidR="00A25EC5" w:rsidRPr="00266A2A" w:rsidRDefault="00A25EC5" w:rsidP="00A25EC5">
      <w:pPr>
        <w:rPr>
          <w:rFonts w:ascii="Times New Roman" w:hAnsi="Times New Roman"/>
          <w:color w:val="000000" w:themeColor="text1"/>
        </w:rPr>
      </w:pPr>
      <w:r w:rsidRPr="00266A2A">
        <w:rPr>
          <w:rFonts w:ascii="Times New Roman" w:hAnsi="Times New Roman"/>
          <w:color w:val="000000" w:themeColor="text1"/>
        </w:rPr>
        <w:t xml:space="preserve">[8] </w:t>
      </w:r>
      <w:r w:rsidRPr="00266A2A">
        <w:rPr>
          <w:rStyle w:val="Hyperlink"/>
          <w:rFonts w:ascii="Times New Roman" w:hAnsi="Times New Roman"/>
          <w:color w:val="000000" w:themeColor="text1"/>
          <w:u w:val="none"/>
        </w:rPr>
        <w:t>https://link.springer.com/chapter/10.1007/3-540-63533-5_5</w:t>
      </w:r>
    </w:p>
    <w:p w:rsidR="00A25EC5" w:rsidRPr="00266A2A" w:rsidRDefault="00A25EC5" w:rsidP="00A25EC5">
      <w:pPr>
        <w:rPr>
          <w:color w:val="000000" w:themeColor="text1"/>
        </w:rPr>
      </w:pPr>
    </w:p>
    <w:bookmarkEnd w:id="1"/>
    <w:p w:rsidR="005F577B" w:rsidRPr="00266A2A" w:rsidRDefault="00266A2A" w:rsidP="00A25EC5">
      <w:pPr>
        <w:rPr>
          <w:color w:val="000000" w:themeColor="text1"/>
        </w:rPr>
      </w:pPr>
    </w:p>
    <w:sectPr w:rsidR="005F577B" w:rsidRPr="00266A2A" w:rsidSect="0095571B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C5"/>
    <w:rsid w:val="00266A2A"/>
    <w:rsid w:val="005F6EDB"/>
    <w:rsid w:val="0095571B"/>
    <w:rsid w:val="009C60E2"/>
    <w:rsid w:val="00A2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46747-FACE-4227-A037-B660278E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EC5"/>
    <w:pPr>
      <w:spacing w:after="0" w:line="360" w:lineRule="auto"/>
    </w:pPr>
    <w:rPr>
      <w:rFonts w:cs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EC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EC5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DefaultParagraphFont"/>
    <w:rsid w:val="00A25EC5"/>
  </w:style>
  <w:style w:type="character" w:styleId="Hyperlink">
    <w:name w:val="Hyperlink"/>
    <w:basedOn w:val="DefaultParagraphFont"/>
    <w:uiPriority w:val="99"/>
    <w:unhideWhenUsed/>
    <w:rsid w:val="00A25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7/s10649-013-9483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x.doi.org/10.1016/j.compedu.2010.02.0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3-642-23456-9_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searchgate.net/profile/Lluis-Albarracin/publication/286913995_Mathematics_learning_opportunities_when_playing_a_Tower_Defense_Game/links/567331f108ae1557cf494de2/Mathematics-learning-opportunities-when-playing-a-Tower-Defense-Game.pdf" TargetMode="External"/><Relationship Id="rId10" Type="http://schemas.openxmlformats.org/officeDocument/2006/relationships/hyperlink" Target="https://ieeexplore.ieee.org/abstract/document/466717" TargetMode="External"/><Relationship Id="rId4" Type="http://schemas.openxmlformats.org/officeDocument/2006/relationships/hyperlink" Target="https://www.researchgate.net/profile/Lluis-Albarracin/publication/286913995_Mathematics_learning_opportunities_when_playing_a_Tower_Defense_Game/links/567331f108ae1557cf494de2/Mathematics-learning-opportunities-when-playing-a-Tower-Defense-Game.pdf" TargetMode="External"/><Relationship Id="rId9" Type="http://schemas.openxmlformats.org/officeDocument/2006/relationships/hyperlink" Target="http://dx.doi.org/10.1080/0020739X.2010.519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GG</dc:creator>
  <cp:keywords/>
  <dc:description/>
  <cp:lastModifiedBy>RAVEN GG</cp:lastModifiedBy>
  <cp:revision>3</cp:revision>
  <cp:lastPrinted>2022-09-24T16:30:00Z</cp:lastPrinted>
  <dcterms:created xsi:type="dcterms:W3CDTF">2022-09-24T16:23:00Z</dcterms:created>
  <dcterms:modified xsi:type="dcterms:W3CDTF">2022-09-25T11:35:00Z</dcterms:modified>
</cp:coreProperties>
</file>