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36"/>
          <w:szCs w:val="36"/>
        </w:rPr>
        <w:t xml:space="preserve">DECLARATION OF ORIGINALITY</w:t>
      </w:r>
    </w:p>
    <w:p>
      <w:pPr>
        <w:pBdr>
          <w:bottom w:val="single" w:color="C00000" w:sz="6"/>
        </w:pBdr>
        <w:spacing w:after="360" w:before="0"/>
      </w:pPr>
      <w:r>
        <w:t xml:space="preserve"/>
      </w:r>
    </w:p>
    <w:p>
      <w:pPr>
        <w:spacing w:after="300" w:before="0"/>
      </w:pPr>
      <w:r>
        <w:t xml:space="preserve"/>
      </w:r>
    </w:p>
    <w:p>
      <w:pPr>
        <w:spacing w:after="80" w:before="60" w:line="320"/>
        <w:jc w:val="both"/>
      </w:pPr>
      <w:r>
        <w:rPr>
          <w:rFonts w:ascii="Arial" w:cs="Arial" w:eastAsia="Arial" w:hAnsi="Arial"/>
          <w:sz w:val="22"/>
          <w:szCs w:val="22"/>
        </w:rPr>
        <w:t xml:space="preserve">I, Bishwas Sigdel, hereby declare that this Final Year Project report titled "Blood Bridge: A Web-Based Blood Donation and Management Platform" is my own original work and has been written by me in its entirety. I have clearly referenced all sources of information, and I confirm that this work has not been previously submitted for assessment, either in whole or in part, at this or any other institution.</w:t>
      </w:r>
    </w:p>
    <w:p>
      <w:pPr>
        <w:spacing w:after="100" w:before="0"/>
      </w:pPr>
      <w:r>
        <w:t xml:space="preserve"/>
      </w:r>
    </w:p>
    <w:p>
      <w:pPr>
        <w:spacing w:after="80" w:before="60" w:line="320"/>
        <w:jc w:val="both"/>
      </w:pPr>
      <w:r>
        <w:rPr>
          <w:rFonts w:ascii="Arial" w:cs="Arial" w:eastAsia="Arial" w:hAnsi="Arial"/>
          <w:sz w:val="22"/>
          <w:szCs w:val="22"/>
        </w:rPr>
        <w:t xml:space="preserve">I acknowledge that any use of materials, ideas, or words from other sources, whether paraphrased or quoted directly, have been appropriately cited and referenced in accordance with the academic standards required by the institution.</w:t>
      </w:r>
    </w:p>
    <w:p>
      <w:pPr>
        <w:spacing w:after="100" w:before="0"/>
      </w:pPr>
      <w:r>
        <w:t xml:space="preserve"/>
      </w:r>
    </w:p>
    <w:p>
      <w:pPr>
        <w:spacing w:after="80" w:before="60" w:line="320"/>
        <w:jc w:val="both"/>
      </w:pPr>
      <w:r>
        <w:rPr>
          <w:rFonts w:ascii="Arial" w:cs="Arial" w:eastAsia="Arial" w:hAnsi="Arial"/>
          <w:sz w:val="22"/>
          <w:szCs w:val="22"/>
        </w:rPr>
        <w:t xml:space="preserve">I understand the consequences of academic misconduct and confirm that this submission complies fully with the academic integrity policy of the university.</w:t>
      </w:r>
    </w:p>
    <w:p>
      <w:pPr>
        <w:spacing w:after="400" w:before="0"/>
      </w:pPr>
      <w:r>
        <w:t xml:space="preserve"/>
      </w:r>
    </w:p>
    <w:p>
      <w:pPr>
        <w:spacing w:after="80" w:before="60" w:line="320"/>
        <w:jc w:val="both"/>
      </w:pPr>
      <w:r>
        <w:rPr>
          <w:rFonts w:ascii="Arial" w:cs="Arial" w:eastAsia="Arial" w:hAnsi="Arial"/>
          <w:sz w:val="22"/>
          <w:szCs w:val="22"/>
        </w:rPr>
        <w:t xml:space="preserve">Student Name:        Bishwas Sigdel</w:t>
      </w:r>
    </w:p>
    <w:p>
      <w:pPr>
        <w:spacing w:after="100" w:before="0"/>
      </w:pPr>
      <w:r>
        <w:t xml:space="preserve"/>
      </w:r>
    </w:p>
    <w:p>
      <w:pPr>
        <w:spacing w:after="80" w:before="60" w:line="320"/>
        <w:jc w:val="both"/>
      </w:pPr>
      <w:r>
        <w:rPr>
          <w:rFonts w:ascii="Arial" w:cs="Arial" w:eastAsia="Arial" w:hAnsi="Arial"/>
          <w:sz w:val="22"/>
          <w:szCs w:val="22"/>
        </w:rPr>
        <w:t xml:space="preserve">Student ID:             2432722</w:t>
      </w:r>
    </w:p>
    <w:p>
      <w:pPr>
        <w:spacing w:after="100" w:before="0"/>
      </w:pPr>
      <w:r>
        <w:t xml:space="preserve"/>
      </w:r>
    </w:p>
    <w:p>
      <w:pPr>
        <w:spacing w:after="80" w:before="60" w:line="320"/>
        <w:jc w:val="both"/>
      </w:pPr>
      <w:r>
        <w:rPr>
          <w:rFonts w:ascii="Arial" w:cs="Arial" w:eastAsia="Arial" w:hAnsi="Arial"/>
          <w:sz w:val="22"/>
          <w:szCs w:val="22"/>
        </w:rPr>
        <w:t xml:space="preserve">Programme:           BSc (Hons) Computer Science</w:t>
      </w:r>
    </w:p>
    <w:p>
      <w:pPr>
        <w:spacing w:after="100" w:before="0"/>
      </w:pPr>
      <w:r>
        <w:t xml:space="preserve"/>
      </w:r>
    </w:p>
    <w:p>
      <w:pPr>
        <w:spacing w:after="80" w:before="60" w:line="320"/>
        <w:jc w:val="both"/>
      </w:pPr>
      <w:r>
        <w:rPr>
          <w:rFonts w:ascii="Arial" w:cs="Arial" w:eastAsia="Arial" w:hAnsi="Arial"/>
          <w:sz w:val="22"/>
          <w:szCs w:val="22"/>
        </w:rPr>
        <w:t xml:space="preserve">Module:                  Final Year Project</w:t>
      </w:r>
    </w:p>
    <w:p>
      <w:pPr>
        <w:spacing w:after="100" w:before="0"/>
      </w:pPr>
      <w:r>
        <w:t xml:space="preserve"/>
      </w:r>
    </w:p>
    <w:p>
      <w:pPr>
        <w:spacing w:after="80" w:before="60" w:line="320"/>
        <w:jc w:val="both"/>
      </w:pPr>
      <w:r>
        <w:rPr>
          <w:rFonts w:ascii="Arial" w:cs="Arial" w:eastAsia="Arial" w:hAnsi="Arial"/>
          <w:sz w:val="22"/>
          <w:szCs w:val="22"/>
        </w:rPr>
        <w:t xml:space="preserve">Supervisor:             Ashwin Belbase</w:t>
      </w:r>
    </w:p>
    <w:p>
      <w:pPr>
        <w:spacing w:after="100" w:before="0"/>
      </w:pPr>
      <w:r>
        <w:t xml:space="preserve"/>
      </w:r>
    </w:p>
    <w:p>
      <w:pPr>
        <w:spacing w:after="80" w:before="60" w:line="320"/>
        <w:jc w:val="both"/>
      </w:pPr>
      <w:r>
        <w:rPr>
          <w:rFonts w:ascii="Arial" w:cs="Arial" w:eastAsia="Arial" w:hAnsi="Arial"/>
          <w:sz w:val="22"/>
          <w:szCs w:val="22"/>
        </w:rPr>
        <w:t xml:space="preserve">Submission Date: May 2026</w:t>
      </w:r>
    </w:p>
    <w:p>
      <w:pPr>
        <w:spacing w:after="400" w:before="0"/>
      </w:pPr>
      <w:r>
        <w:t xml:space="preserve"/>
      </w:r>
    </w:p>
    <w:p>
      <w:pPr>
        <w:spacing w:after="80" w:before="60" w:line="320"/>
        <w:jc w:val="both"/>
      </w:pPr>
      <w:r>
        <w:rPr>
          <w:rFonts w:ascii="Arial" w:cs="Arial" w:eastAsia="Arial" w:hAnsi="Arial"/>
          <w:sz w:val="22"/>
          <w:szCs w:val="22"/>
        </w:rPr>
        <w:t xml:space="preserve">Signature: ___________________________________</w:t>
      </w:r>
    </w:p>
    <w:p>
      <w:pPr>
        <w:spacing w:after="200" w:before="0"/>
      </w:pPr>
      <w:r>
        <w:t xml:space="preserve"/>
      </w:r>
    </w:p>
    <w:p>
      <w:pPr>
        <w:spacing w:after="80" w:before="60" w:line="320"/>
        <w:jc w:val="both"/>
      </w:pPr>
      <w:r>
        <w:rPr>
          <w:rFonts w:ascii="Arial" w:cs="Arial" w:eastAsia="Arial" w:hAnsi="Arial"/>
          <w:sz w:val="22"/>
          <w:szCs w:val="22"/>
        </w:rPr>
        <w:t xml:space="preserve">Date: ___________________________________</w:t>
      </w:r>
    </w:p>
    <w:p>
      <w:r>
        <w:br w:type="page"/>
      </w:r>
    </w:p>
    <w:p>
      <w:pPr>
        <w:pStyle w:val="Heading1"/>
        <w:spacing w:after="120" w:before="360"/>
      </w:pPr>
      <w:r>
        <w:rPr>
          <w:rFonts w:ascii="Arial" w:cs="Arial" w:eastAsia="Arial" w:hAnsi="Arial"/>
          <w:b/>
          <w:bCs/>
          <w:color w:val="1F3864"/>
          <w:sz w:val="32"/>
          <w:szCs w:val="32"/>
        </w:rPr>
        <w:t xml:space="preserve">5.7 Report Structure</w:t>
      </w:r>
    </w:p>
    <w:p>
      <w:pPr>
        <w:spacing w:after="80" w:before="60" w:line="320"/>
        <w:jc w:val="both"/>
      </w:pPr>
      <w:r>
        <w:rPr>
          <w:rFonts w:ascii="Arial" w:cs="Arial" w:eastAsia="Arial" w:hAnsi="Arial"/>
          <w:sz w:val="22"/>
          <w:szCs w:val="22"/>
        </w:rPr>
        <w:t xml:space="preserve">This report is structured to guide the reader from the problem context through to a fully evaluated digital solution. Section 5 provides the introduction, covering the project briefing, aims, objectives, academic question, and scope. Section 6 presents the literature review, critically analysing eight research papers and five existing similar systems to identify gaps in current approaches. Section 7 describes the project methodology, justifying the choice of Agile Incremental Development and presenting the project timeline. Section 8 details the technology and tools selected for the project, with justification for each choice. Section 9 presents the complete artefact designs for each of the four subsystems, including SRS, UML diagrams, wireframes, and testing evidence. Section 10 provides the conclusion, revisiting the aims, objectives, and academic question in light of the completed system. Section 11 offers a critical evaluation of both the system and the project process, including self-reflection. Section 12 contains evidence of project management including the supervisor log sheet and Gantt chart. Sections 13 and 14 contain the full references and appendices respectively.</w:t>
      </w:r>
    </w:p>
    <w:p>
      <w:r>
        <w:br w:type="page"/>
      </w:r>
    </w:p>
    <w:p>
      <w:pPr>
        <w:pStyle w:val="Heading1"/>
        <w:spacing w:after="120" w:before="360"/>
      </w:pPr>
      <w:r>
        <w:rPr>
          <w:rFonts w:ascii="Arial" w:cs="Arial" w:eastAsia="Arial" w:hAnsi="Arial"/>
          <w:b/>
          <w:bCs/>
          <w:color w:val="1F3864"/>
          <w:sz w:val="32"/>
          <w:szCs w:val="32"/>
        </w:rPr>
        <w:t xml:space="preserve">7. Project Methodology</w:t>
      </w:r>
    </w:p>
    <w:p>
      <w:pPr>
        <w:pStyle w:val="Heading2"/>
        <w:spacing w:after="80" w:before="240"/>
      </w:pPr>
      <w:r>
        <w:rPr>
          <w:rFonts w:ascii="Arial" w:cs="Arial" w:eastAsia="Arial" w:hAnsi="Arial"/>
          <w:b/>
          <w:bCs/>
          <w:color w:val="1F3864"/>
          <w:sz w:val="28"/>
          <w:szCs w:val="28"/>
        </w:rPr>
        <w:t xml:space="preserve">7.1 Chosen Methodology: Agile Incremental Development</w:t>
      </w:r>
    </w:p>
    <w:p>
      <w:pPr>
        <w:spacing w:after="80" w:before="60" w:line="320"/>
        <w:jc w:val="both"/>
      </w:pPr>
      <w:r>
        <w:rPr>
          <w:rFonts w:ascii="Arial" w:cs="Arial" w:eastAsia="Arial" w:hAnsi="Arial"/>
          <w:sz w:val="22"/>
          <w:szCs w:val="22"/>
        </w:rPr>
        <w:t xml:space="preserve">The BloodBridge project was developed using an Agile Incremental approach, combining the flexibility of Agile with a structured deliverable-by-deliverable build pattern. Rather than attempting to deliver the entire system at once, the platform was constructed subsystem by subsystem — each increment being a fully functional, tested, and deployable unit before the next one began.</w:t>
      </w:r>
    </w:p>
    <w:p>
      <w:pPr>
        <w:spacing w:after="100" w:before="0"/>
      </w:pPr>
      <w:r>
        <w:t xml:space="preserve"/>
      </w:r>
    </w:p>
    <w:p>
      <w:pPr>
        <w:spacing w:after="80" w:before="60" w:line="320"/>
        <w:jc w:val="both"/>
      </w:pPr>
      <w:r>
        <w:rPr>
          <w:rFonts w:ascii="Arial" w:cs="Arial" w:eastAsia="Arial" w:hAnsi="Arial"/>
          <w:sz w:val="22"/>
          <w:szCs w:val="22"/>
        </w:rPr>
        <w:t xml:space="preserve">This was a deliberate and justified choice, not a default one. The following sections explain why this methodology was the most appropriate for BloodBridge.</w:t>
      </w:r>
    </w:p>
    <w:p>
      <w:pPr>
        <w:pStyle w:val="Heading2"/>
        <w:spacing w:after="80" w:before="240"/>
      </w:pPr>
      <w:r>
        <w:rPr>
          <w:rFonts w:ascii="Arial" w:cs="Arial" w:eastAsia="Arial" w:hAnsi="Arial"/>
          <w:b/>
          <w:bCs/>
          <w:color w:val="1F3864"/>
          <w:sz w:val="28"/>
          <w:szCs w:val="28"/>
        </w:rPr>
        <w:t xml:space="preserve">7.2 Why Agile Incremental — Not Waterfall</w:t>
      </w:r>
    </w:p>
    <w:p>
      <w:pPr>
        <w:spacing w:after="80" w:before="60" w:line="320"/>
        <w:jc w:val="both"/>
      </w:pPr>
      <w:r>
        <w:rPr>
          <w:rFonts w:ascii="Arial" w:cs="Arial" w:eastAsia="Arial" w:hAnsi="Arial"/>
          <w:sz w:val="22"/>
          <w:szCs w:val="22"/>
        </w:rPr>
        <w:t xml:space="preserve">A Waterfall model was considered and rejected early in the planning process. Waterfall requires all requirements to be fixed and finalised before a single line of code is written. However, the BloodBridge requirements evolved significantly throughout development. For example, the initial scope did not include an interactive map system, push notifications via a service worker, or real-time Server-Sent Events (SSE). These features emerged as the system grew and real user needs became clearer. A Waterfall approach would have required a formal change request process for each of these additions, introducing unnecessary delays.</w:t>
      </w:r>
    </w:p>
    <w:p>
      <w:pPr>
        <w:spacing w:after="100" w:before="0"/>
      </w:pPr>
      <w:r>
        <w:t xml:space="preserve"/>
      </w:r>
    </w:p>
    <w:p>
      <w:pPr>
        <w:spacing w:after="80" w:before="60" w:line="320"/>
        <w:jc w:val="both"/>
      </w:pPr>
      <w:r>
        <w:rPr>
          <w:rFonts w:ascii="Arial" w:cs="Arial" w:eastAsia="Arial" w:hAnsi="Arial"/>
          <w:sz w:val="22"/>
          <w:szCs w:val="22"/>
        </w:rPr>
        <w:t xml:space="preserve">Furthermore, Waterfall does not accommodate ongoing user feedback. Since the system was tested with real users during development — not only at the end — an iterative model was needed that allowed changes to be incorporated mid-cycle rather than deferred to a future release.</w:t>
      </w:r>
    </w:p>
    <w:p>
      <w:pPr>
        <w:pStyle w:val="Heading2"/>
        <w:spacing w:after="80" w:before="240"/>
      </w:pPr>
      <w:r>
        <w:rPr>
          <w:rFonts w:ascii="Arial" w:cs="Arial" w:eastAsia="Arial" w:hAnsi="Arial"/>
          <w:b/>
          <w:bCs/>
          <w:color w:val="1F3864"/>
          <w:sz w:val="28"/>
          <w:szCs w:val="28"/>
        </w:rPr>
        <w:t xml:space="preserve">7.3 Why Agile Incremental — Not Pure Scrum</w:t>
      </w:r>
    </w:p>
    <w:p>
      <w:pPr>
        <w:spacing w:after="80" w:before="60" w:line="320"/>
        <w:jc w:val="both"/>
      </w:pPr>
      <w:r>
        <w:rPr>
          <w:rFonts w:ascii="Arial" w:cs="Arial" w:eastAsia="Arial" w:hAnsi="Arial"/>
          <w:sz w:val="22"/>
          <w:szCs w:val="22"/>
        </w:rPr>
        <w:t xml:space="preserve">Pure Scrum was also considered. Scrum organises work into fixed-length sprints (typically two weeks) with daily stand-ups, sprint planning meetings, retrospectives, and a dedicated Scrum Master. For an individual student project, this level of process overhead is unnecessarily rigid. Without a team, the role-based ceremonies of Scrum (stand-ups, sprint reviews with stakeholders) do not translate meaningfully.</w:t>
      </w:r>
    </w:p>
    <w:p>
      <w:pPr>
        <w:spacing w:after="100" w:before="0"/>
      </w:pPr>
      <w:r>
        <w:t xml:space="preserve"/>
      </w:r>
    </w:p>
    <w:p>
      <w:pPr>
        <w:spacing w:after="80" w:before="60" w:line="320"/>
        <w:jc w:val="both"/>
      </w:pPr>
      <w:r>
        <w:rPr>
          <w:rFonts w:ascii="Arial" w:cs="Arial" w:eastAsia="Arial" w:hAnsi="Arial"/>
          <w:sz w:val="22"/>
          <w:szCs w:val="22"/>
        </w:rPr>
        <w:t xml:space="preserve">Instead, the Agile Incremental model preserved the core Agile principle — iterative, adaptive, user-centred development — while replacing Scrum ceremonies with a simpler rhythm: define a subsystem, design it, build it, test it with users, incorporate feedback, and move to the next increment. This kept the process manageable and focused for a solo developer.</w:t>
      </w:r>
    </w:p>
    <w:p>
      <w:pPr>
        <w:pStyle w:val="Heading2"/>
        <w:spacing w:after="80" w:before="240"/>
      </w:pPr>
      <w:r>
        <w:rPr>
          <w:rFonts w:ascii="Arial" w:cs="Arial" w:eastAsia="Arial" w:hAnsi="Arial"/>
          <w:b/>
          <w:bCs/>
          <w:color w:val="1F3864"/>
          <w:sz w:val="28"/>
          <w:szCs w:val="28"/>
        </w:rPr>
        <w:t xml:space="preserve">7.4 How the Methodology Fits BloodBridge</w:t>
      </w:r>
    </w:p>
    <w:p>
      <w:pPr>
        <w:spacing w:after="80" w:before="60" w:line="320"/>
        <w:jc w:val="both"/>
      </w:pPr>
      <w:r>
        <w:rPr>
          <w:rFonts w:ascii="Arial" w:cs="Arial" w:eastAsia="Arial" w:hAnsi="Arial"/>
          <w:sz w:val="22"/>
          <w:szCs w:val="22"/>
        </w:rPr>
        <w:t xml:space="preserve">The Functional Decomposition Diagram (FDD) in Section 6.1 naturally aligned with an incremental approach. BloodBridge has four well-defined subsystems — User Management, Blood Request Processing, Hospital Inventory Management, and Notification and Communication. Each subsystem became one increment:</w:t>
      </w:r>
    </w:p>
    <w:p>
      <w:pPr>
        <w:spacing w:after="100" w:before="0"/>
      </w:pPr>
      <w:r>
        <w:t xml:space="preserve"/>
      </w:r>
    </w:p>
    <w:p>
      <w:pPr>
        <w:pStyle w:val="ListParagraph"/>
        <w:numPr>
          <w:ilvl w:val="0"/>
          <w:numId w:val="2"/>
        </w:numPr>
        <w:spacing w:after="40" w:before="40"/>
      </w:pPr>
      <w:r>
        <w:rPr>
          <w:rFonts w:ascii="Arial" w:cs="Arial" w:eastAsia="Arial" w:hAnsi="Arial"/>
          <w:sz w:val="22"/>
          <w:szCs w:val="22"/>
        </w:rPr>
        <w:t xml:space="preserve">Increment 1: User Management — authentication, registration, Google OAuth, OTP email, profiles</w:t>
      </w:r>
    </w:p>
    <w:p>
      <w:pPr>
        <w:pStyle w:val="ListParagraph"/>
        <w:numPr>
          <w:ilvl w:val="0"/>
          <w:numId w:val="2"/>
        </w:numPr>
        <w:spacing w:after="40" w:before="40"/>
      </w:pPr>
      <w:r>
        <w:rPr>
          <w:rFonts w:ascii="Arial" w:cs="Arial" w:eastAsia="Arial" w:hAnsi="Arial"/>
          <w:sz w:val="22"/>
          <w:szCs w:val="22"/>
        </w:rPr>
        <w:t xml:space="preserve">Increment 2: Blood Request Processing — request lifecycle, donor matching, SSE alerts, 56-day cooldown</w:t>
      </w:r>
    </w:p>
    <w:p>
      <w:pPr>
        <w:pStyle w:val="ListParagraph"/>
        <w:numPr>
          <w:ilvl w:val="0"/>
          <w:numId w:val="2"/>
        </w:numPr>
        <w:spacing w:after="40" w:before="40"/>
      </w:pPr>
      <w:r>
        <w:rPr>
          <w:rFonts w:ascii="Arial" w:cs="Arial" w:eastAsia="Arial" w:hAnsi="Arial"/>
          <w:sz w:val="22"/>
          <w:szCs w:val="22"/>
        </w:rPr>
        <w:t xml:space="preserve">Increment 3: Hospital Inventory Management — stock tracking, blood transfers, inventory logs, expiry alerts</w:t>
      </w:r>
    </w:p>
    <w:p>
      <w:pPr>
        <w:pStyle w:val="ListParagraph"/>
        <w:numPr>
          <w:ilvl w:val="0"/>
          <w:numId w:val="2"/>
        </w:numPr>
        <w:spacing w:after="40" w:before="40"/>
      </w:pPr>
      <w:r>
        <w:rPr>
          <w:rFonts w:ascii="Arial" w:cs="Arial" w:eastAsia="Arial" w:hAnsi="Arial"/>
          <w:sz w:val="22"/>
          <w:szCs w:val="22"/>
        </w:rPr>
        <w:t xml:space="preserve">Increment 4: Notification and Communication — push notifications, events, community stories, maps</w:t>
      </w:r>
    </w:p>
    <w:p>
      <w:pPr>
        <w:spacing w:after="100" w:before="0"/>
      </w:pPr>
      <w:r>
        <w:t xml:space="preserve"/>
      </w:r>
    </w:p>
    <w:p>
      <w:pPr>
        <w:spacing w:after="80" w:before="60" w:line="320"/>
        <w:jc w:val="both"/>
      </w:pPr>
      <w:r>
        <w:rPr>
          <w:rFonts w:ascii="Arial" w:cs="Arial" w:eastAsia="Arial" w:hAnsi="Arial"/>
          <w:sz w:val="22"/>
          <w:szCs w:val="22"/>
        </w:rPr>
        <w:t xml:space="preserve">Each increment was fully functional before the next began. This meant that after Increment 1, a user could register and log in. After Increment 2, a donor and receiver could complete a full blood request cycle. This incremental completion also provided natural milestones for supervisor reviews — making each meeting productive because there was always something working to demonstrate.</w:t>
      </w:r>
    </w:p>
    <w:p>
      <w:pPr>
        <w:spacing w:after="100" w:before="0"/>
      </w:pPr>
      <w:r>
        <w:t xml:space="preserve"/>
      </w:r>
    </w:p>
    <w:p>
      <w:pPr>
        <w:spacing w:after="80" w:before="60" w:line="320"/>
        <w:jc w:val="both"/>
      </w:pPr>
      <w:r>
        <w:rPr>
          <w:rFonts w:ascii="Arial" w:cs="Arial" w:eastAsia="Arial" w:hAnsi="Arial"/>
          <w:sz w:val="22"/>
          <w:szCs w:val="22"/>
        </w:rPr>
        <w:t xml:space="preserve">The Agile principle of welcoming changing requirements was also essential. When testing revealed that users wanted to see donors and hospitals on a map, the Maps feature was added to Increment 4 without disrupting the earlier increments. This flexibility would not have been possible under Waterfall.</w:t>
      </w:r>
    </w:p>
    <w:p>
      <w:pPr>
        <w:pStyle w:val="Heading2"/>
        <w:spacing w:after="80" w:before="240"/>
      </w:pPr>
      <w:r>
        <w:rPr>
          <w:rFonts w:ascii="Arial" w:cs="Arial" w:eastAsia="Arial" w:hAnsi="Arial"/>
          <w:b/>
          <w:bCs/>
          <w:color w:val="1F3864"/>
          <w:sz w:val="28"/>
          <w:szCs w:val="28"/>
        </w:rPr>
        <w:t xml:space="preserve">7.5 Project Gantt Chart</w:t>
      </w:r>
    </w:p>
    <w:p>
      <w:pPr>
        <w:spacing w:after="80" w:before="60" w:line="320"/>
        <w:jc w:val="both"/>
      </w:pPr>
      <w:r>
        <w:rPr>
          <w:rFonts w:ascii="Arial" w:cs="Arial" w:eastAsia="Arial" w:hAnsi="Arial"/>
          <w:sz w:val="22"/>
          <w:szCs w:val="22"/>
        </w:rPr>
        <w:t xml:space="preserve">The Gantt chart below shows the major milestones across the project timeline. Shaded cells indicate the months during which each phase was active.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92"/>
        <w:gridCol w:w="692"/>
        <w:gridCol w:w="692"/>
        <w:gridCol w:w="692"/>
        <w:gridCol w:w="692"/>
        <w:gridCol w:w="692"/>
        <w:gridCol w:w="692"/>
        <w:gridCol w:w="692"/>
        <w:gridCol w:w="692"/>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Task / Phase</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Sep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Oct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Nov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Dec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Jan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Feb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Mar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Apr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May
2026</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Project Planning &amp; Research</w:t>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Requirements &amp; SRS</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System Design (Diagrams/Wireframes)</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Dev: Auth &amp; User Management</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Dev: Blood Request System</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Dev: Inventory &amp; Transfers</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Dev: Maps &amp; Notifications</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Testing &amp; User Feedback</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Performance Optimisation</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Draft Report Submission</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Final Report Writing</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Final Submission</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r>
    </w:tbl>
    <w:p>
      <w:r>
        <w:br w:type="page"/>
      </w:r>
    </w:p>
    <w:p>
      <w:pPr>
        <w:pStyle w:val="Heading1"/>
        <w:spacing w:after="120" w:before="360"/>
      </w:pPr>
      <w:r>
        <w:rPr>
          <w:rFonts w:ascii="Arial" w:cs="Arial" w:eastAsia="Arial" w:hAnsi="Arial"/>
          <w:b/>
          <w:bCs/>
          <w:color w:val="1F3864"/>
          <w:sz w:val="32"/>
          <w:szCs w:val="32"/>
        </w:rPr>
        <w:t xml:space="preserve">8. Technology and Tools</w:t>
      </w:r>
    </w:p>
    <w:p>
      <w:pPr>
        <w:spacing w:after="80" w:before="60" w:line="320"/>
        <w:jc w:val="both"/>
      </w:pPr>
      <w:r>
        <w:rPr>
          <w:rFonts w:ascii="Arial" w:cs="Arial" w:eastAsia="Arial" w:hAnsi="Arial"/>
          <w:sz w:val="22"/>
          <w:szCs w:val="22"/>
        </w:rPr>
        <w:t xml:space="preserve">This section justifies the selection of every technology and tool used in BloodBridge. The focus is on why each choice was made for this project specifically — not on defining what the technology is.</w:t>
      </w:r>
    </w:p>
    <w:p>
      <w:pPr>
        <w:pStyle w:val="Heading2"/>
        <w:spacing w:after="80" w:before="240"/>
      </w:pPr>
      <w:r>
        <w:rPr>
          <w:rFonts w:ascii="Arial" w:cs="Arial" w:eastAsia="Arial" w:hAnsi="Arial"/>
          <w:b/>
          <w:bCs/>
          <w:color w:val="1F3864"/>
          <w:sz w:val="28"/>
          <w:szCs w:val="28"/>
        </w:rPr>
        <w:t xml:space="preserve">8.1 React.js + Vite (Frontend Framework)</w:t>
      </w:r>
    </w:p>
    <w:p>
      <w:pPr>
        <w:spacing w:after="80" w:before="60" w:line="320"/>
        <w:jc w:val="both"/>
      </w:pPr>
      <w:r>
        <w:rPr>
          <w:rFonts w:ascii="Arial" w:cs="Arial" w:eastAsia="Arial" w:hAnsi="Arial"/>
          <w:sz w:val="22"/>
          <w:szCs w:val="22"/>
        </w:rPr>
        <w:t xml:space="preserve">React was chosen because BloodBridge requires a highly dynamic, state-driven user interface. The platform has real-time notifications arriving over SSE, live map updates, role-based conditional rendering (donor view vs. hospital view), and complex form interactions across more than 15 pages. React's component model allowed each UI element — the Navbar, MapPicker, Toast notifications, DonorEligibility countdown — to be developed, tested, and maintained in isolation. This was especially important for a solo developer managing a large codebase.</w:t>
      </w:r>
    </w:p>
    <w:p>
      <w:pPr>
        <w:spacing w:after="100" w:before="0"/>
      </w:pPr>
      <w:r>
        <w:t xml:space="preserve"/>
      </w:r>
    </w:p>
    <w:p>
      <w:pPr>
        <w:spacing w:after="80" w:before="60" w:line="320"/>
        <w:jc w:val="both"/>
      </w:pPr>
      <w:r>
        <w:rPr>
          <w:rFonts w:ascii="Arial" w:cs="Arial" w:eastAsia="Arial" w:hAnsi="Arial"/>
          <w:sz w:val="22"/>
          <w:szCs w:val="22"/>
        </w:rPr>
        <w:t xml:space="preserve">Vite was chosen over Create React App because of its dramatically faster development server startup and Hot Module Replacement (HMR). BloodBridge is a large application with many dependencies; Vite's pre-bundling of dependencies meant that development iterations were significantly faster. Given the scale of the frontend, slow tooling would have meaningfully reduced development productivity.</w:t>
      </w:r>
    </w:p>
    <w:p>
      <w:pPr>
        <w:pStyle w:val="Heading2"/>
        <w:spacing w:after="80" w:before="240"/>
      </w:pPr>
      <w:r>
        <w:rPr>
          <w:rFonts w:ascii="Arial" w:cs="Arial" w:eastAsia="Arial" w:hAnsi="Arial"/>
          <w:b/>
          <w:bCs/>
          <w:color w:val="1F3864"/>
          <w:sz w:val="28"/>
          <w:szCs w:val="28"/>
        </w:rPr>
        <w:t xml:space="preserve">8.2 Node.js + Express.js (Backend Framework)</w:t>
      </w:r>
    </w:p>
    <w:p>
      <w:pPr>
        <w:spacing w:after="80" w:before="60" w:line="320"/>
        <w:jc w:val="both"/>
      </w:pPr>
      <w:r>
        <w:rPr>
          <w:rFonts w:ascii="Arial" w:cs="Arial" w:eastAsia="Arial" w:hAnsi="Arial"/>
          <w:sz w:val="22"/>
          <w:szCs w:val="22"/>
        </w:rPr>
        <w:t xml:space="preserve">Node.js was selected because BloodBridge requires a non-blocking, event-driven backend. The platform uses Server-Sent Events (SSE) to push real-time blood request alerts to donors — this requires the server to hold thousands of persistent open connections simultaneously. Node.js's event loop architecture handles concurrent I/O operations efficiently without spawning new threads, making it well-suited for this use case. A traditional synchronous server (such as Django or Laravel) would have required a separate WebSocket server or long-polling workaround to achieve the same behaviour.</w:t>
      </w:r>
    </w:p>
    <w:p>
      <w:pPr>
        <w:spacing w:after="100" w:before="0"/>
      </w:pPr>
      <w:r>
        <w:t xml:space="preserve"/>
      </w:r>
    </w:p>
    <w:p>
      <w:pPr>
        <w:spacing w:after="80" w:before="60" w:line="320"/>
        <w:jc w:val="both"/>
      </w:pPr>
      <w:r>
        <w:rPr>
          <w:rFonts w:ascii="Arial" w:cs="Arial" w:eastAsia="Arial" w:hAnsi="Arial"/>
          <w:sz w:val="22"/>
          <w:szCs w:val="22"/>
        </w:rPr>
        <w:t xml:space="preserve">Express.js was chosen for its minimal, unopinionated structure. The BloodBridge backend has eight distinct route modules (auth, blood, events, notifications, stories, SSE, inventory, transfers). Express allowed each module to be isolated as a separate router and mounted independently, keeping the codebase organized and maintainable.</w:t>
      </w:r>
    </w:p>
    <w:p>
      <w:pPr>
        <w:pStyle w:val="Heading2"/>
        <w:spacing w:after="80" w:before="240"/>
      </w:pPr>
      <w:r>
        <w:rPr>
          <w:rFonts w:ascii="Arial" w:cs="Arial" w:eastAsia="Arial" w:hAnsi="Arial"/>
          <w:b/>
          <w:bCs/>
          <w:color w:val="1F3864"/>
          <w:sz w:val="28"/>
          <w:szCs w:val="28"/>
        </w:rPr>
        <w:t xml:space="preserve">8.3 MongoDB + Mongoose (Database)</w:t>
      </w:r>
    </w:p>
    <w:p>
      <w:pPr>
        <w:spacing w:after="80" w:before="60" w:line="320"/>
        <w:jc w:val="both"/>
      </w:pPr>
      <w:r>
        <w:rPr>
          <w:rFonts w:ascii="Arial" w:cs="Arial" w:eastAsia="Arial" w:hAnsi="Arial"/>
          <w:sz w:val="22"/>
          <w:szCs w:val="22"/>
        </w:rPr>
        <w:t xml:space="preserve">MongoDB was chosen over a relational database (SQL) because the data structures in BloodBridge are complex and variable. The blood request document, for example, contains nested arrays (email tokens for each donor), embedded coordinates, and dynamic status fields that evolve through a lifecycle. Defining this in a rigid SQL schema would have required multiple JOIN tables and complex migrations as requirements changed. MongoDB's document model allowed the schema to evolve naturally — the coordinates field and emailTokens array were added mid-development without requiring a migration.</w:t>
      </w:r>
    </w:p>
    <w:p>
      <w:pPr>
        <w:spacing w:after="100" w:before="0"/>
      </w:pPr>
      <w:r>
        <w:t xml:space="preserve"/>
      </w:r>
    </w:p>
    <w:p>
      <w:pPr>
        <w:spacing w:after="80" w:before="60" w:line="320"/>
        <w:jc w:val="both"/>
      </w:pPr>
      <w:r>
        <w:rPr>
          <w:rFonts w:ascii="Arial" w:cs="Arial" w:eastAsia="Arial" w:hAnsi="Arial"/>
          <w:sz w:val="22"/>
          <w:szCs w:val="22"/>
        </w:rPr>
        <w:t xml:space="preserve">Mongoose was used on top of MongoDB to enforce schema validation and provide type safety. Without Mongoose, MongoDB's schema-less nature could lead to inconsistent data. Mongoose ensured that every blood request always has the required fields (requester, hospital, bloodGroup, units) while still allowing flexibility for optional fields.</w:t>
      </w:r>
    </w:p>
    <w:p>
      <w:pPr>
        <w:pStyle w:val="Heading2"/>
        <w:spacing w:after="80" w:before="240"/>
      </w:pPr>
      <w:r>
        <w:rPr>
          <w:rFonts w:ascii="Arial" w:cs="Arial" w:eastAsia="Arial" w:hAnsi="Arial"/>
          <w:b/>
          <w:bCs/>
          <w:color w:val="1F3864"/>
          <w:sz w:val="28"/>
          <w:szCs w:val="28"/>
        </w:rPr>
        <w:t xml:space="preserve">8.4 Tailwind CSS (Styling)</w:t>
      </w:r>
    </w:p>
    <w:p>
      <w:pPr>
        <w:spacing w:after="80" w:before="60" w:line="320"/>
        <w:jc w:val="both"/>
      </w:pPr>
      <w:r>
        <w:rPr>
          <w:rFonts w:ascii="Arial" w:cs="Arial" w:eastAsia="Arial" w:hAnsi="Arial"/>
          <w:sz w:val="22"/>
          <w:szCs w:val="22"/>
        </w:rPr>
        <w:t xml:space="preserve">Tailwind CSS was chosen over writing custom CSS because BloodBridge has a large number of UI components that share common design patterns (card layouts, form inputs, button styles). Tailwind's utility classes allowed these patterns to be applied consistently without creating a growing stylesheet that becomes harder to maintain over time. The absence of custom CSS naming decisions also reduced cognitive overhead — instead of deciding whether a container should be called .blood-card or .request-card, the utility approach applied styles directly.</w:t>
      </w:r>
    </w:p>
    <w:p>
      <w:pPr>
        <w:pStyle w:val="Heading2"/>
        <w:spacing w:after="80" w:before="240"/>
      </w:pPr>
      <w:r>
        <w:rPr>
          <w:rFonts w:ascii="Arial" w:cs="Arial" w:eastAsia="Arial" w:hAnsi="Arial"/>
          <w:b/>
          <w:bCs/>
          <w:color w:val="1F3864"/>
          <w:sz w:val="28"/>
          <w:szCs w:val="28"/>
        </w:rPr>
        <w:t xml:space="preserve">8.5 Leaflet + React-Leaflet (Maps)</w:t>
      </w:r>
    </w:p>
    <w:p>
      <w:pPr>
        <w:spacing w:after="80" w:before="60" w:line="320"/>
        <w:jc w:val="both"/>
      </w:pPr>
      <w:r>
        <w:rPr>
          <w:rFonts w:ascii="Arial" w:cs="Arial" w:eastAsia="Arial" w:hAnsi="Arial"/>
          <w:sz w:val="22"/>
          <w:szCs w:val="22"/>
        </w:rPr>
        <w:t xml:space="preserve">Leaflet was chosen for the interactive map feature because it is open-source and does not require an API key or billing account, unlike Google Maps. Since BloodBridge is a humanitarian project targeting Nepal — where API cost is a genuine concern for long-term sustainability — Leaflet's zero-cost licensing was a meaningful advantage. Leaflet also has strong support for custom markers, which was needed to differentiate between donor pins, hospital pins, and blood request pins on the same map.</w:t>
      </w:r>
    </w:p>
    <w:p>
      <w:pPr>
        <w:pStyle w:val="Heading2"/>
        <w:spacing w:after="80" w:before="240"/>
      </w:pPr>
      <w:r>
        <w:rPr>
          <w:rFonts w:ascii="Arial" w:cs="Arial" w:eastAsia="Arial" w:hAnsi="Arial"/>
          <w:b/>
          <w:bCs/>
          <w:color w:val="1F3864"/>
          <w:sz w:val="28"/>
          <w:szCs w:val="28"/>
        </w:rPr>
        <w:t xml:space="preserve">8.6 Nodemailer + Gmail SMTP (Email Service)</w:t>
      </w:r>
    </w:p>
    <w:p>
      <w:pPr>
        <w:spacing w:after="80" w:before="60" w:line="320"/>
        <w:jc w:val="both"/>
      </w:pPr>
      <w:r>
        <w:rPr>
          <w:rFonts w:ascii="Arial" w:cs="Arial" w:eastAsia="Arial" w:hAnsi="Arial"/>
          <w:sz w:val="22"/>
          <w:szCs w:val="22"/>
        </w:rPr>
        <w:t xml:space="preserve">Nodemailer with Gmail SMTP was chosen because it requires no paid account and works immediately in a development environment. BloodBridge sends five types of emails: OTP codes, password reset links, blood transfer confirmation links, emergency donor alerts, and inventory alerts. Using a paid transactional email service (SendGrid, Mailgun) would have introduced an unnecessary cost dependency for an academic project. Gmail SMTP with an App Password provided reliable email delivery for all use cases without cost.</w:t>
      </w:r>
    </w:p>
    <w:p>
      <w:pPr>
        <w:pStyle w:val="Heading2"/>
        <w:spacing w:after="80" w:before="240"/>
      </w:pPr>
      <w:r>
        <w:rPr>
          <w:rFonts w:ascii="Arial" w:cs="Arial" w:eastAsia="Arial" w:hAnsi="Arial"/>
          <w:b/>
          <w:bCs/>
          <w:color w:val="1F3864"/>
          <w:sz w:val="28"/>
          <w:szCs w:val="28"/>
        </w:rPr>
        <w:t xml:space="preserve">8.7 JSON Web Tokens (JWT) — Authentication</w:t>
      </w:r>
    </w:p>
    <w:p>
      <w:pPr>
        <w:spacing w:after="80" w:before="60" w:line="320"/>
        <w:jc w:val="both"/>
      </w:pPr>
      <w:r>
        <w:rPr>
          <w:rFonts w:ascii="Arial" w:cs="Arial" w:eastAsia="Arial" w:hAnsi="Arial"/>
          <w:sz w:val="22"/>
          <w:szCs w:val="22"/>
        </w:rPr>
        <w:t xml:space="preserve">JWT was selected for session management because BloodBridge is a stateless REST API. Storing sessions on the server would require a session store (Redis or database table), adding infrastructure complexity. JWTs are self-contained — the server can verify any token without a database lookup, which is important because every API call (there are dozens per dashboard load) requires authentication. A 30-day expiry was chosen to balance security with user convenience, as Nepal's users may not log in frequently.</w:t>
      </w:r>
    </w:p>
    <w:p>
      <w:pPr>
        <w:pStyle w:val="Heading2"/>
        <w:spacing w:after="80" w:before="240"/>
      </w:pPr>
      <w:r>
        <w:rPr>
          <w:rFonts w:ascii="Arial" w:cs="Arial" w:eastAsia="Arial" w:hAnsi="Arial"/>
          <w:b/>
          <w:bCs/>
          <w:color w:val="1F3864"/>
          <w:sz w:val="28"/>
          <w:szCs w:val="28"/>
        </w:rPr>
        <w:t xml:space="preserve">8.8 Development Tools</w:t>
      </w:r>
    </w:p>
    <w:p>
      <w:pPr>
        <w:spacing w:after="80" w:before="60" w:line="320"/>
        <w:jc w:val="both"/>
      </w:pPr>
      <w:r>
        <w:rPr>
          <w:rFonts w:ascii="Arial" w:cs="Arial" w:eastAsia="Arial" w:hAnsi="Arial"/>
          <w:sz w:val="22"/>
          <w:szCs w:val="22"/>
        </w:rPr>
        <w:t xml:space="preserve">Visual Studio Code was used as the IDE due to its strong support for JavaScript and TypeScript, integrated terminal, and Git integration. GitHub was used for version control, with a branching strategy (main and development branches) to keep stable code separate from in-progress work. Postman was used for API testing during backend development — every endpoint was manually tested in Postman before being integrated into the frontend. npm was used as the package manager for both the frontend and backend.</w:t>
      </w:r>
    </w:p>
    <w:p>
      <w:r>
        <w:br w:type="page"/>
      </w:r>
    </w:p>
    <w:p>
      <w:pPr>
        <w:pStyle w:val="Heading1"/>
        <w:spacing w:after="120" w:before="360"/>
      </w:pPr>
      <w:r>
        <w:rPr>
          <w:rFonts w:ascii="Arial" w:cs="Arial" w:eastAsia="Arial" w:hAnsi="Arial"/>
          <w:b/>
          <w:bCs/>
          <w:color w:val="1F3864"/>
          <w:sz w:val="32"/>
          <w:szCs w:val="32"/>
        </w:rPr>
        <w:t xml:space="preserve">9. Artefact Designs — Testing</w:t>
      </w:r>
    </w:p>
    <w:p>
      <w:pPr>
        <w:spacing w:after="80" w:before="60" w:line="320"/>
        <w:jc w:val="both"/>
      </w:pPr>
      <w:r>
        <w:rPr>
          <w:rFonts w:ascii="Arial" w:cs="Arial" w:eastAsia="Arial" w:hAnsi="Arial"/>
          <w:sz w:val="22"/>
          <w:szCs w:val="22"/>
        </w:rPr>
        <w:t xml:space="preserve">This section presents the functional testing evidence for each of the four BloodBridge subsystems. Tests were conducted through a combination of developer testing and user acceptance testing (UAT) with a small group of real users. The tables below show the test ID, description, inputs used, expected output, actual output, and result.</w:t>
      </w:r>
    </w:p>
    <w:p>
      <w:pPr>
        <w:spacing w:after="100" w:before="0"/>
      </w:pPr>
      <w:r>
        <w:t xml:space="preserve"/>
      </w:r>
    </w:p>
    <w:p>
      <w:pPr>
        <w:spacing w:after="80" w:before="60" w:line="320"/>
        <w:jc w:val="both"/>
      </w:pPr>
      <w:r>
        <w:rPr>
          <w:rFonts w:ascii="Arial" w:cs="Arial" w:eastAsia="Arial" w:hAnsi="Arial"/>
          <w:sz w:val="22"/>
          <w:szCs w:val="22"/>
        </w:rPr>
        <w:t xml:space="preserve">All tests were conducted on the live development environment (http://localhost:5173 connected to http://localhost:3001) using real MongoDB data.</w:t>
      </w:r>
    </w:p>
    <w:p>
      <w:pPr>
        <w:pStyle w:val="Heading2"/>
        <w:spacing w:after="80" w:before="240"/>
      </w:pPr>
      <w:r>
        <w:rPr>
          <w:rFonts w:ascii="Arial" w:cs="Arial" w:eastAsia="Arial" w:hAnsi="Arial"/>
          <w:b/>
          <w:bCs/>
          <w:color w:val="1F3864"/>
          <w:sz w:val="28"/>
          <w:szCs w:val="28"/>
        </w:rPr>
        <w:t xml:space="preserve">9.1 Subsystem 1: User Management —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600"/>
        <w:gridCol w:w="1600"/>
        <w:gridCol w:w="726"/>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Description</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Output</w:t>
            </w:r>
          </w:p>
        </w:tc>
        <w:tc>
          <w:tcPr>
            <w:tcW w:type="dxa" w:w="7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User registration with valid details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Name, email, blood group, password, role=donor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Account created, OTP email sent to inbox</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Account created, OTP received within 30 seconds</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User registration with duplicate email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 already in system</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'Email already registered'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message displayed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OTP verification with correct code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Valid 6-digit OTP</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Account activated, redirected to login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Account verified, login page shown</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OTP verification with expired code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OTP older than 15 minutes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'OTP expired, please resend'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Correct error displayed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Login with correct credentials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Valid email + password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JWT returned, redirected to dashboard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Login successful, dashboard loaded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UMS-T-06</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Login with wrong password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Valid email + wrong password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'Invalid credentials'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Correct error shown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UMS-T-07</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Google OAuth login — new user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Valid Google account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Account created, role selection shown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Role picker appeared, account created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UMS-T-08</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Google OAuth login — existing user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Google account already linked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Logged in directly, JWT returned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Login bypassed role screen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UMS-T-09</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Forgot password flow</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Registered email address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Reset link sent to email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 with reset link received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UMS-T-10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Password reset with valid token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New password submitted via link</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Password updated, can log in with new password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Password changed successfully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UMS-T-11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Profile update — avatar upload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Image file under 2MB</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Avatar updated, shown in profile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Image displayed correctly in profile</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UMS-T-12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Profile update — avatar over 2MB</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Image file over 2MB</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file size exceeded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message shown, upload blocked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UMS-T-13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Access protected route without token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No Authorization header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401 Unauthorized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Redirected to login page</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UMS-T-14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Role-based access — donor accessing hospital route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JWT on /api/blood/all-requests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403 Forbidden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Access denied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bl>
    <w:p>
      <w:pPr>
        <w:spacing w:after="200" w:before="0"/>
      </w:pPr>
      <w:r>
        <w:t xml:space="preserve"/>
      </w:r>
    </w:p>
    <w:p>
      <w:pPr>
        <w:pStyle w:val="Heading2"/>
        <w:spacing w:after="80" w:before="240"/>
      </w:pPr>
      <w:r>
        <w:rPr>
          <w:rFonts w:ascii="Arial" w:cs="Arial" w:eastAsia="Arial" w:hAnsi="Arial"/>
          <w:b/>
          <w:bCs/>
          <w:color w:val="1F3864"/>
          <w:sz w:val="28"/>
          <w:szCs w:val="28"/>
        </w:rPr>
        <w:t xml:space="preserve">9.2 Subsystem 2: Blood Request Processing —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600"/>
        <w:gridCol w:w="1600"/>
        <w:gridCol w:w="726"/>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Description</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Output</w:t>
            </w:r>
          </w:p>
        </w:tc>
        <w:tc>
          <w:tcPr>
            <w:tcW w:type="dxa" w:w="7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Create blood request — valid data</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Blood group, units, urgency=emergency, hospital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created, SSE alert sent to matching donors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created; donor dashboard showed notification</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Create blood request — missing required field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Blood group missing</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Validation error: field required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returned, request not created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accepts blood request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clicks Accept on matching request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status → accepted, donation recorded, 56-day cooldown starts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Status updated, donation record created, isAvailable=false</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Receiver confirms receipt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Receiver clicks Fulfill on accepted request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status → fulfilled, thank-you SSE to donor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Status updated, donor received notification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Cancel a pending request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Requester clicks Cancel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status → cancelled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Status changed to cancelled correctly</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BRP-T-06</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56-day cooldown auto-reset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Load dashboard after 56 days from lastDonation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isAvailable resets to true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Auto-reset triggered on /me call (simulated with date manipulation)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BRP-T-07</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Email-based accept — valid token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Click Accept link in email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accepted without requiring login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Accepted successfully via email link</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BRP-T-08</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Email-based accept — expired token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Token older than 7 days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token expired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Correct expiry message shown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BRP-T-09</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SSE real-time notification delivery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Create blood request matching a connected donor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receives browser notification within 2 seconds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Notification appeared instantly on donor dashboard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BRP-T-10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Search donors by blood group</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Filter: blood group = A+</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Only A+ donors shown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Results filtered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BRP-T-11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Search donors by location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Filter: location = Kathmandu</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Donors in Kathmandu shown with distance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Results filtered, distance calculated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BRP-T-12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attempts to accept own request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Requester and donor are same user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cannot accept own request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 blocked at backend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bl>
    <w:p>
      <w:pPr>
        <w:spacing w:after="200" w:before="0"/>
      </w:pPr>
      <w:r>
        <w:t xml:space="preserve"/>
      </w:r>
    </w:p>
    <w:p>
      <w:pPr>
        <w:pStyle w:val="Heading2"/>
        <w:spacing w:after="80" w:before="240"/>
      </w:pPr>
      <w:r>
        <w:rPr>
          <w:rFonts w:ascii="Arial" w:cs="Arial" w:eastAsia="Arial" w:hAnsi="Arial"/>
          <w:b/>
          <w:bCs/>
          <w:color w:val="1F3864"/>
          <w:sz w:val="28"/>
          <w:szCs w:val="28"/>
        </w:rPr>
        <w:t xml:space="preserve">9.3 Subsystem 3: Hospital Blood Inventory —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600"/>
        <w:gridCol w:w="1600"/>
        <w:gridCol w:w="726"/>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Description</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Output</w:t>
            </w:r>
          </w:p>
        </w:tc>
        <w:tc>
          <w:tcPr>
            <w:tcW w:type="dxa" w:w="7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Add blood units to inventory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Blood group=O+, units=10, action=add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Inventory updated, log entry created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Stock updated, log shows +10 with before/after values</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Subtract units — sufficient stock</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Blood group=O+, units=5, action=subtract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Inventory reduced, log entry created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Stock reduced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Subtract units — insufficient stock</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Units to subtract exceed current stock</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insufficient units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message displayed, inventory unchanged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View inventory logs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accesses inventory log page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Last 50 log entries shown with before/after values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Logs displayed correctly with all fields</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Create blood transfer to another hospital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Target hospital email, blood group, units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Transfer request created, email sent to target hospital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 received with Accept/Reject links</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HBI-T-06</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Accept blood transfer via email link</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Click Accept link in transfer email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Both inventories updated (sender loses, receiver gains), InventoryLog entries created for both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Both inventories updated correctly</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HBI-T-07</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Reject blood transfer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Click Reject link in transfer email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Transfer status→rejected, no inventory changes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Rejection recorded, inventories unchanged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HBI-T-08</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Transfer with expired token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Token older than 7 days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Error: transfer link expired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Correct expiry message shown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HBI-T-09</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Low stock alert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Inventory drops below threshold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Email alert sent to hospital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Alert email received by hospital account</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HBI-T-10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View transfer history</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accesses transfer history page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All sent and received transfers shown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History displayed with status, units, hospital names</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bl>
    <w:p>
      <w:pPr>
        <w:spacing w:after="200" w:before="0"/>
      </w:pPr>
      <w:r>
        <w:t xml:space="preserve"/>
      </w:r>
    </w:p>
    <w:p>
      <w:pPr>
        <w:pStyle w:val="Heading2"/>
        <w:spacing w:after="80" w:before="240"/>
      </w:pPr>
      <w:r>
        <w:rPr>
          <w:rFonts w:ascii="Arial" w:cs="Arial" w:eastAsia="Arial" w:hAnsi="Arial"/>
          <w:b/>
          <w:bCs/>
          <w:color w:val="1F3864"/>
          <w:sz w:val="28"/>
          <w:szCs w:val="28"/>
        </w:rPr>
        <w:t xml:space="preserve">9.4 Subsystem 4: Notification and Communication —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600"/>
        <w:gridCol w:w="1600"/>
        <w:gridCol w:w="726"/>
      </w:tblGrid>
      <w:tr>
        <w:trPr>
          <w:tblHeader/>
        </w:trPr>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ID</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Description</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Output</w:t>
            </w:r>
          </w:p>
        </w:tc>
        <w:tc>
          <w:tcPr>
            <w:tcW w:type="dxa" w:w="7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In-app notification — new blood request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Blood request created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Matching donor's notification list updates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New notification appeared in bell icon</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Mark notification as read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Click on notification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Notification marked read, unread count decreases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Read status updated, counter decreased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Mark all notifications as read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Click Mark All Read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All notifications marked read, count shows 0</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All cleared correctly</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Create blood drive event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submits event with image upload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Event created, notification sent to all donors/receivers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Event appeared in events list, users notified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RSVP to event — attending</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clicks Attending on event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RSVP recorded, status shown as Attending</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RSVP saved and displayed correctly</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SNS-T-06</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Submit community story</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User submits story with title and message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Story saved (upserted — only one per user)</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Story appeared in community section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SNS-T-07</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Map — donors visible on home page map</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Scroll to map section on home page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Available donors shown as pins on map</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pins appeared with blood group label</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SNS-T-08</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Map — hospital pins visible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Hospitals with location data</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pins shown on map</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All hospitals with coordinates appeared</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SNS-T-09</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Push notification permission request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User clicks Enable Notifications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Browser permission dialog appears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Dialog shown, permission granted and stored</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SNS-T-10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MapPicker — GPS locate button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User clicks Use My Location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Map centres on user GPS position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Map correctly centred on device location</w:t>
            </w:r>
          </w:p>
        </w:tc>
        <w:tc>
          <w:tcPr>
            <w:tcW w:type="dxa" w:w="7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SNS-T-11</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Emergency SOS respond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 opens emergency respond page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Active SOS requests shown, donor can respond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Requests listed, response submitted successfully</w:t>
            </w:r>
          </w:p>
        </w:tc>
        <w:tc>
          <w:tcPr>
            <w:tcW w:type="dxa" w:w="7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6400"/>
                <w:sz w:val="20"/>
                <w:szCs w:val="20"/>
              </w:rPr>
              <w:t xml:space="preserve">Pass</w:t>
            </w:r>
          </w:p>
        </w:tc>
      </w:tr>
    </w:tbl>
    <w:p>
      <w:pPr>
        <w:spacing w:after="200" w:before="0"/>
      </w:pPr>
      <w:r>
        <w:t xml:space="preserve"/>
      </w:r>
    </w:p>
    <w:p>
      <w:pPr>
        <w:pStyle w:val="Heading2"/>
        <w:spacing w:after="80" w:before="240"/>
      </w:pPr>
      <w:r>
        <w:rPr>
          <w:rFonts w:ascii="Arial" w:cs="Arial" w:eastAsia="Arial" w:hAnsi="Arial"/>
          <w:b/>
          <w:bCs/>
          <w:color w:val="1F3864"/>
          <w:sz w:val="28"/>
          <w:szCs w:val="28"/>
        </w:rPr>
        <w:t xml:space="preserve">9.5 User Acceptance Testing (UAT)</w:t>
      </w:r>
    </w:p>
    <w:p>
      <w:pPr>
        <w:spacing w:after="80" w:before="60" w:line="320"/>
        <w:jc w:val="both"/>
      </w:pPr>
      <w:r>
        <w:rPr>
          <w:rFonts w:ascii="Arial" w:cs="Arial" w:eastAsia="Arial" w:hAnsi="Arial"/>
          <w:sz w:val="22"/>
          <w:szCs w:val="22"/>
        </w:rPr>
        <w:t xml:space="preserve">In addition to functional testing, User Acceptance Testing was conducted with five real users: two donors, one receiver, and two hospital administrators. Users were given a set of tasks to complete on the live system without guidance. Their feedback was recorded and used to refine the user interface.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26"/>
        <w:gridCol w:w="25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UAT Task</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Role</w:t>
            </w:r>
          </w:p>
        </w:tc>
        <w:tc>
          <w:tcPr>
            <w:tcW w:type="dxa" w:w="33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Register as a donor and verify email</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w:t>
            </w:r>
          </w:p>
        </w:tc>
        <w:tc>
          <w:tcPr>
            <w:tcW w:type="dxa" w:w="33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Completed without assistance. OTP received within 15 seconds.</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intuitive flow</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Create a blood request for B+ blood</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Receiver</w:t>
            </w:r>
          </w:p>
        </w:tc>
        <w:tc>
          <w:tcPr>
            <w:tcW w:type="dxa" w:w="33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Completed successfully. User noted the map location picker was easy to use.</w:t>
            </w:r>
          </w:p>
        </w:tc>
        <w:tc>
          <w:tcPr>
            <w:tcW w:type="dxa" w:w="2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positive feedback on map</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Accept a blood request and view donation certificate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Donor</w:t>
            </w:r>
          </w:p>
        </w:tc>
        <w:tc>
          <w:tcPr>
            <w:tcW w:type="dxa" w:w="33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Completed. User appreciated the LifeSaver modal animation.</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UI well received</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Add 20 units of A+ blood to inventory</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Admin</w:t>
            </w:r>
          </w:p>
        </w:tc>
        <w:tc>
          <w:tcPr>
            <w:tcW w:type="dxa" w:w="33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Completed. User suggested adding a bulk import feature for future.</w:t>
            </w:r>
          </w:p>
        </w:tc>
        <w:tc>
          <w:tcPr>
            <w:tcW w:type="dxa" w:w="2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feature request noted</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Create a blood drive event with image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Hospital Admin</w:t>
            </w:r>
          </w:p>
        </w:tc>
        <w:tc>
          <w:tcPr>
            <w:tcW w:type="dxa" w:w="33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Completed. Image upload worked on first attempt.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smooth experience</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Search for O- donors near Kathmandu</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Receiver</w:t>
            </w:r>
          </w:p>
        </w:tc>
        <w:tc>
          <w:tcPr>
            <w:tcW w:type="dxa" w:w="33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Found donors using both list and map view. Map view preferred.</w:t>
            </w:r>
          </w:p>
        </w:tc>
        <w:tc>
          <w:tcPr>
            <w:tcW w:type="dxa" w:w="2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Pass — map feature validated</w:t>
            </w:r>
          </w:p>
        </w:tc>
      </w:tr>
    </w:tbl>
    <w:p>
      <w:r>
        <w:br w:type="page"/>
      </w:r>
    </w:p>
    <w:p>
      <w:pPr>
        <w:pStyle w:val="Heading1"/>
        <w:spacing w:after="120" w:before="360"/>
      </w:pPr>
      <w:r>
        <w:rPr>
          <w:rFonts w:ascii="Arial" w:cs="Arial" w:eastAsia="Arial" w:hAnsi="Arial"/>
          <w:b/>
          <w:bCs/>
          <w:color w:val="1F3864"/>
          <w:sz w:val="32"/>
          <w:szCs w:val="32"/>
        </w:rPr>
        <w:t xml:space="preserve">9.6 Wireframes</w:t>
      </w:r>
    </w:p>
    <w:p>
      <w:pPr>
        <w:spacing w:after="80" w:before="60" w:line="320"/>
        <w:jc w:val="both"/>
      </w:pPr>
      <w:r>
        <w:rPr>
          <w:rFonts w:ascii="Arial" w:cs="Arial" w:eastAsia="Arial" w:hAnsi="Arial"/>
          <w:sz w:val="22"/>
          <w:szCs w:val="22"/>
        </w:rPr>
        <w:t xml:space="preserve">The following wireframes represent the key interface layouts for BloodBridge. These wireframes were produced during the design phase (Increment 1 planning) and guided the frontend implementation. The actual implemented UI closely matches these layouts, with Tailwind CSS applied for visual styling.</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Wireframe 1: Login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BloodBridge Logo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Email / Phone Number</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Password</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LOGIN BUTTON ]</w:t>
            </w:r>
          </w:p>
        </w:tc>
      </w:tr>
      <w:tr>
        <w:tc>
          <w:tcPr>
            <w:tcW w:type="dxa" w:w="9026"/>
            <w:tcBorders>
              <w:top w:val="single" w:color="BFBFBF" w:sz="1"/>
              <w:left w:val="single" w:color="BFBFBF" w:sz="1"/>
              <w:bottom w:val="single" w:color="BFBFBF" w:sz="1"/>
              <w:right w:val="single" w:color="BFBFBF" w:sz="1"/>
            </w:tcBorders>
            <w:shd w:fill="EBF5FB"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Continue with Google   |   Forgot Password?</w:t>
            </w:r>
          </w:p>
        </w:tc>
      </w:tr>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Don't have an account? Register here</w:t>
            </w:r>
          </w:p>
        </w:tc>
      </w:tr>
    </w:tbl>
    <w:p>
      <w:pPr>
        <w:spacing w:after="100" w:before="0"/>
      </w:pPr>
      <w:r>
        <w:t xml:space="preserve"/>
      </w:r>
    </w:p>
    <w:p>
      <w:pPr>
        <w:pStyle w:val="Heading3"/>
        <w:spacing w:after="60" w:before="160"/>
      </w:pPr>
      <w:r>
        <w:rPr>
          <w:rFonts w:ascii="Arial" w:cs="Arial" w:eastAsia="Arial" w:hAnsi="Arial"/>
          <w:b/>
          <w:bCs/>
          <w:color w:val="2E4057"/>
          <w:sz w:val="24"/>
          <w:szCs w:val="24"/>
        </w:rPr>
        <w:t xml:space="preserve">Wireframe 2: Donor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Navbar: BloodBridge | Dashboard | Profile | Notifications 🔔 | Logout ]</w:t>
            </w:r>
          </w:p>
        </w:tc>
      </w:tr>
      <w:tr>
        <w:tc>
          <w:tcPr>
            <w:tcW w:type="dxa" w:w="9026"/>
            <w:tcBorders>
              <w:top w:val="single" w:color="BFBFBF" w:sz="1"/>
              <w:left w:val="single" w:color="BFBFBF" w:sz="1"/>
              <w:bottom w:val="single" w:color="BFBFBF" w:sz="1"/>
              <w:right w:val="single" w:color="BFBFBF" w:sz="1"/>
            </w:tcBorders>
            <w:shd w:fill="EBF5FB"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Welcome back, Bishwas | Blood Group: O+ | Status: Available ✅</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My Blood Requests ]  [ Matching Requests ]  [ Donation History ]  [ Emergency SOS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Matching Requests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Request: A+ | 2 Units | Kathmandu | URGENT   [ Accept ] [ Reject ]</w:t>
            </w:r>
          </w:p>
        </w:tc>
      </w:tr>
      <w:tr>
        <w:tc>
          <w:tcPr>
            <w:tcW w:type="dxa" w:w="9026"/>
            <w:tcBorders>
              <w:top w:val="single" w:color="BFBFBF" w:sz="1"/>
              <w:left w:val="single" w:color="BFBFBF" w:sz="1"/>
              <w:bottom w:val="single" w:color="BFBFBF" w:sz="1"/>
              <w:right w:val="single" w:color="BFBFBF" w:sz="1"/>
            </w:tcBorders>
            <w:shd w:fill="F2F2F2"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Request: O+ | 1 Unit  | Lalitpur  | Normal   [ Accept ] [ Reject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Recent Notifications ────────────────────────────────────────</w:t>
            </w:r>
          </w:p>
        </w:tc>
      </w:tr>
      <w:tr>
        <w:tc>
          <w:tcPr>
            <w:tcW w:type="dxa" w:w="9026"/>
            <w:tcBorders>
              <w:top w:val="single" w:color="BFBFBF" w:sz="1"/>
              <w:left w:val="single" w:color="BFBFBF" w:sz="1"/>
              <w:bottom w:val="single" w:color="BFBFBF" w:sz="1"/>
              <w:right w:val="single" w:color="BFBFBF" w:sz="1"/>
            </w:tcBorders>
            <w:shd w:fill="FDEDEC"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New blood request matching your type — 5 min ago</w:t>
            </w:r>
          </w:p>
        </w:tc>
      </w:tr>
      <w:tr>
        <w:tc>
          <w:tcPr>
            <w:tcW w:type="dxa" w:w="9026"/>
            <w:tcBorders>
              <w:top w:val="single" w:color="BFBFBF" w:sz="1"/>
              <w:left w:val="single" w:color="BFBFBF" w:sz="1"/>
              <w:bottom w:val="single" w:color="BFBFBF" w:sz="1"/>
              <w:right w:val="single" w:color="BFBFBF" w:sz="1"/>
            </w:tcBorders>
            <w:shd w:fill="D5F5E3"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Interactive Map — Nearby Requests &amp; Donors ]</w:t>
            </w:r>
          </w:p>
        </w:tc>
      </w:tr>
    </w:tbl>
    <w:p>
      <w:pPr>
        <w:spacing w:after="100" w:before="0"/>
      </w:pPr>
      <w:r>
        <w:t xml:space="preserve"/>
      </w:r>
    </w:p>
    <w:p>
      <w:pPr>
        <w:pStyle w:val="Heading3"/>
        <w:spacing w:after="60" w:before="160"/>
      </w:pPr>
      <w:r>
        <w:rPr>
          <w:rFonts w:ascii="Arial" w:cs="Arial" w:eastAsia="Arial" w:hAnsi="Arial"/>
          <w:b/>
          <w:bCs/>
          <w:color w:val="2E4057"/>
          <w:sz w:val="24"/>
          <w:szCs w:val="24"/>
        </w:rPr>
        <w:t xml:space="preserve">Wireframe 3: Blood Request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Navbar ]</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Create Blood Request</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Blood Group: [ Dropdown ]    Units Needed: [ Number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Hospital Name: [ Text Input ]    Urgency: [ Normal / Emergency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Location: [ Text ]    Contact Phone: [ Text ]</w:t>
            </w:r>
          </w:p>
        </w:tc>
      </w:tr>
      <w:tr>
        <w:tc>
          <w:tcPr>
            <w:tcW w:type="dxa" w:w="9026"/>
            <w:tcBorders>
              <w:top w:val="single" w:color="BFBFBF" w:sz="1"/>
              <w:left w:val="single" w:color="BFBFBF" w:sz="1"/>
              <w:bottom w:val="single" w:color="BFBFBF" w:sz="1"/>
              <w:right w:val="single" w:color="BFBFBF" w:sz="1"/>
            </w:tcBorders>
            <w:shd w:fill="D5F5E3"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MapPicker — Click to set coordinates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Additional Notes: [ Textarea ]</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SUBMIT REQUEST ]</w:t>
            </w:r>
          </w:p>
        </w:tc>
      </w:tr>
    </w:tbl>
    <w:p>
      <w:pPr>
        <w:spacing w:after="100" w:before="0"/>
      </w:pPr>
      <w:r>
        <w:t xml:space="preserve"/>
      </w:r>
    </w:p>
    <w:p>
      <w:pPr>
        <w:pStyle w:val="Heading3"/>
        <w:spacing w:after="60" w:before="160"/>
      </w:pPr>
      <w:r>
        <w:rPr>
          <w:rFonts w:ascii="Arial" w:cs="Arial" w:eastAsia="Arial" w:hAnsi="Arial"/>
          <w:b/>
          <w:bCs/>
          <w:color w:val="2E4057"/>
          <w:sz w:val="24"/>
          <w:szCs w:val="24"/>
        </w:rPr>
        <w:t xml:space="preserve">Wireframe 4: Hospital Dashboard —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Navbar — Hospital View ]</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Blood Inventory Overview — Kathmandu Medical Centre</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A+: 12 units | A-: 4 units | B+: 8 units | B-: 2 units</w:t>
            </w:r>
          </w:p>
        </w:tc>
      </w:tr>
      <w:tr>
        <w:tc>
          <w:tcPr>
            <w:tcW w:type="dxa" w:w="9026"/>
            <w:tcBorders>
              <w:top w:val="single" w:color="BFBFBF" w:sz="1"/>
              <w:left w:val="single" w:color="BFBFBF" w:sz="1"/>
              <w:bottom w:val="single" w:color="BFBFBF" w:sz="1"/>
              <w:right w:val="single" w:color="BFBFBF" w:sz="1"/>
            </w:tcBorders>
            <w:shd w:fill="F2F2F2"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O+: 20 units | O-: 1 unit  | AB+: 5 units | AB-: 3 units</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ADD STOCK ]  [ SUBTRACT STOCK ]  [ CREATE TRANSFER ]  [ VIEW LOGS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Recent Inventory Changes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O+ | +10 units | Added by Admin | 24 May 2026 | Before: 10 → After: 20</w:t>
            </w:r>
          </w:p>
        </w:tc>
      </w:tr>
      <w:tr>
        <w:tc>
          <w:tcPr>
            <w:tcW w:type="dxa" w:w="9026"/>
            <w:tcBorders>
              <w:top w:val="single" w:color="BFBFBF" w:sz="1"/>
              <w:left w:val="single" w:color="BFBFBF" w:sz="1"/>
              <w:bottom w:val="single" w:color="BFBFBF" w:sz="1"/>
              <w:right w:val="single" w:color="BFBFBF" w:sz="1"/>
            </w:tcBorders>
            <w:shd w:fill="F2F2F2"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A+ | -3 units  | Issued to patient | 23 May 2026 | Before: 15 → After: 12</w:t>
            </w:r>
          </w:p>
        </w:tc>
      </w:tr>
    </w:tbl>
    <w:p>
      <w:pPr>
        <w:spacing w:after="100" w:before="0"/>
      </w:pPr>
      <w:r>
        <w:t xml:space="preserve"/>
      </w:r>
    </w:p>
    <w:p>
      <w:pPr>
        <w:pStyle w:val="Heading3"/>
        <w:spacing w:after="60" w:before="160"/>
      </w:pPr>
      <w:r>
        <w:rPr>
          <w:rFonts w:ascii="Arial" w:cs="Arial" w:eastAsia="Arial" w:hAnsi="Arial"/>
          <w:b/>
          <w:bCs/>
          <w:color w:val="2E4057"/>
          <w:sz w:val="24"/>
          <w:szCs w:val="24"/>
        </w:rPr>
        <w:t xml:space="preserve">Wireframe 5: Search Donors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AF8"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Navbar ]</w:t>
            </w:r>
          </w:p>
        </w:tc>
      </w:tr>
      <w:tr>
        <w:tc>
          <w:tcPr>
            <w:tcW w:type="dxa" w:w="9026"/>
            <w:tcBorders>
              <w:top w:val="single" w:color="BFBFBF" w:sz="1"/>
              <w:left w:val="single" w:color="BFBFBF" w:sz="1"/>
              <w:bottom w:val="single" w:color="BFBFBF" w:sz="1"/>
              <w:right w:val="single" w:color="BFBFBF" w:sz="1"/>
            </w:tcBorders>
            <w:shd w:fill="AED6F1"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Search Donors</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Blood Group: [ Dropdown ]    Location: [ Text ]    [ LIST VIEW ] [ MAP VIEW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LIST VIEW ────────────────────────────────────────────────────</w:t>
            </w:r>
          </w:p>
        </w:tc>
      </w:tr>
      <w:tr>
        <w:tc>
          <w:tcPr>
            <w:tcW w:type="dxa" w:w="9026"/>
            <w:tcBorders>
              <w:top w:val="single" w:color="BFBFBF" w:sz="1"/>
              <w:left w:val="single" w:color="BFBFBF" w:sz="1"/>
              <w:bottom w:val="single" w:color="BFBFBF" w:sz="1"/>
              <w:right w:val="single" w:color="BFBFBF" w:sz="1"/>
            </w:tcBorders>
            <w:shd w:fill="FFFFFF"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Bishwas S. | O+ | Kathmandu | Available ✅ | 2.1km away    [ Contact ]</w:t>
            </w:r>
          </w:p>
        </w:tc>
      </w:tr>
      <w:tr>
        <w:tc>
          <w:tcPr>
            <w:tcW w:type="dxa" w:w="9026"/>
            <w:tcBorders>
              <w:top w:val="single" w:color="BFBFBF" w:sz="1"/>
              <w:left w:val="single" w:color="BFBFBF" w:sz="1"/>
              <w:bottom w:val="single" w:color="BFBFBF" w:sz="1"/>
              <w:right w:val="single" w:color="BFBFBF" w:sz="1"/>
            </w:tcBorders>
            <w:shd w:fill="F2F2F2"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Ram K.     | O+ | Lalitpur  | Available ✅ | 5.8km away    [ Contact ]</w:t>
            </w:r>
          </w:p>
        </w:tc>
      </w:tr>
      <w:tr>
        <w:tc>
          <w:tcPr>
            <w:tcW w:type="dxa" w:w="9026"/>
            <w:tcBorders>
              <w:top w:val="single" w:color="BFBFBF" w:sz="1"/>
              <w:left w:val="single" w:color="BFBFBF" w:sz="1"/>
              <w:bottom w:val="single" w:color="BFBFBF" w:sz="1"/>
              <w:right w:val="single" w:color="BFBFBF" w:sz="1"/>
            </w:tcBorders>
            <w:shd w:fill="D5F5E3"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MAP VIEW (Leaflet) ───────────────────────────────────────────</w:t>
            </w:r>
          </w:p>
        </w:tc>
      </w:tr>
      <w:tr>
        <w:tc>
          <w:tcPr>
            <w:tcW w:type="dxa" w:w="9026"/>
            <w:tcBorders>
              <w:top w:val="single" w:color="BFBFBF" w:sz="1"/>
              <w:left w:val="single" w:color="BFBFBF" w:sz="1"/>
              <w:bottom w:val="single" w:color="BFBFBF" w:sz="1"/>
              <w:right w:val="single" w:color="BFBFBF" w:sz="1"/>
            </w:tcBorders>
            <w:shd w:fill="D5F5E3" w:val="clear"/>
            <w:tcMar>
              <w:top w:type="dxa" w:w="60"/>
              <w:left w:type="dxa" w:w="180"/>
              <w:bottom w:type="dxa" w:w="60"/>
              <w:right w:type="dxa" w:w="180"/>
            </w:tcMar>
          </w:tcPr>
          <w:p>
            <w:pPr>
              <w:jc w:val="center"/>
            </w:pPr>
            <w:r>
              <w:rPr>
                <w:rFonts w:ascii="Arial" w:cs="Arial" w:eastAsia="Arial" w:hAnsi="Arial"/>
                <w:b w:val="false"/>
                <w:bCs w:val="false"/>
                <w:color w:val="2C3E50"/>
                <w:sz w:val="20"/>
                <w:szCs w:val="20"/>
              </w:rPr>
              <w:t xml:space="preserve">[ Interactive map showing donor pins, hospital pins, request pins ]</w:t>
            </w:r>
          </w:p>
        </w:tc>
      </w:tr>
    </w:tbl>
    <w:p>
      <w:pPr>
        <w:spacing w:after="100" w:before="0"/>
      </w:pPr>
      <w:r>
        <w:t xml:space="preserve"/>
      </w:r>
    </w:p>
    <w:p>
      <w:r>
        <w:br w:type="page"/>
      </w:r>
    </w:p>
    <w:p>
      <w:pPr>
        <w:pStyle w:val="Heading1"/>
        <w:spacing w:after="120" w:before="360"/>
      </w:pPr>
      <w:r>
        <w:rPr>
          <w:rFonts w:ascii="Arial" w:cs="Arial" w:eastAsia="Arial" w:hAnsi="Arial"/>
          <w:b/>
          <w:bCs/>
          <w:color w:val="1F3864"/>
          <w:sz w:val="32"/>
          <w:szCs w:val="32"/>
        </w:rPr>
        <w:t xml:space="preserve">10. Conclusion</w:t>
      </w:r>
    </w:p>
    <w:p>
      <w:pPr>
        <w:pStyle w:val="Heading2"/>
        <w:spacing w:after="80" w:before="240"/>
      </w:pPr>
      <w:r>
        <w:rPr>
          <w:rFonts w:ascii="Arial" w:cs="Arial" w:eastAsia="Arial" w:hAnsi="Arial"/>
          <w:b/>
          <w:bCs/>
          <w:color w:val="1F3864"/>
          <w:sz w:val="28"/>
          <w:szCs w:val="28"/>
        </w:rPr>
        <w:t xml:space="preserve">10.1 Revisiting the Aims and Objectives</w:t>
      </w:r>
    </w:p>
    <w:p>
      <w:pPr>
        <w:spacing w:after="80" w:before="60" w:line="320"/>
        <w:jc w:val="both"/>
      </w:pPr>
      <w:r>
        <w:rPr>
          <w:rFonts w:ascii="Arial" w:cs="Arial" w:eastAsia="Arial" w:hAnsi="Arial"/>
          <w:sz w:val="22"/>
          <w:szCs w:val="22"/>
        </w:rPr>
        <w:t xml:space="preserve">The primary aim of BloodBridge was to create a reliable and accessible digital platform that addresses inefficiencies in Nepal's blood donation and management procedures. The completed system fulfils this aim. BloodBridge connects donors, receivers, and hospital administrators through a unified web platform that handles the full lifecycle of a blood donation — from a receiver posting an emergency request, through a matching donor accepting it in real time, to the receiver confirming receipt and a donation certificate being generated.</w:t>
      </w:r>
    </w:p>
    <w:p>
      <w:pPr>
        <w:spacing w:after="100" w:before="0"/>
      </w:pPr>
      <w:r>
        <w:t xml:space="preserve"/>
      </w:r>
    </w:p>
    <w:p>
      <w:pPr>
        <w:spacing w:after="80" w:before="60" w:line="320"/>
        <w:jc w:val="both"/>
      </w:pPr>
      <w:r>
        <w:rPr>
          <w:rFonts w:ascii="Arial" w:cs="Arial" w:eastAsia="Arial" w:hAnsi="Arial"/>
          <w:sz w:val="22"/>
          <w:szCs w:val="22"/>
        </w:rPr>
        <w:t xml:space="preserve">Each of the five objectives has been met. The first objective — a secure multi-role authentication system — was achieved through JWT-based authentication, role-based access control, email OTP verification, and Google OAuth integration. The second objective — effective donor matching based on blood group, location, and eligibility — was achieved through the search and filtering system combined with the 56-day donation cooldown that automatically resets when a donor becomes eligible again. The third objective — emergency blood requests with automatic notifications — was achieved through Server-Sent Events that push alerts to matching donors within milliseconds of a request being created. The fourth objective — blood inventory monitoring for hospitals — was achieved through the full inventory management subsystem including audit logs, expiry tracking, and inter-hospital blood transfers. The fifth objective — a responsive, accessible system — was achieved through the Tailwind CSS responsive layout and performance optimisations including lazy loading of the Leaflet map and Vite dependency pre-bundling.</w:t>
      </w:r>
    </w:p>
    <w:p>
      <w:pPr>
        <w:pStyle w:val="Heading2"/>
        <w:spacing w:after="80" w:before="240"/>
      </w:pPr>
      <w:r>
        <w:rPr>
          <w:rFonts w:ascii="Arial" w:cs="Arial" w:eastAsia="Arial" w:hAnsi="Arial"/>
          <w:b/>
          <w:bCs/>
          <w:color w:val="1F3864"/>
          <w:sz w:val="28"/>
          <w:szCs w:val="28"/>
        </w:rPr>
        <w:t xml:space="preserve">10.2 Answering the Academic Question</w:t>
      </w:r>
    </w:p>
    <w:p>
      <w:pPr>
        <w:spacing w:after="80" w:before="60" w:line="320"/>
        <w:jc w:val="both"/>
      </w:pPr>
      <w:r>
        <w:rPr>
          <w:rFonts w:ascii="Arial" w:cs="Arial" w:eastAsia="Arial" w:hAnsi="Arial"/>
          <w:sz w:val="22"/>
          <w:szCs w:val="22"/>
        </w:rPr>
        <w:t xml:space="preserve">The academic question guiding this project was: "To what extent can a web-based platform improve the efficiency and accessibility of voluntary blood donation coordination in resource-constrained settings like Nepal?"</w:t>
      </w:r>
    </w:p>
    <w:p>
      <w:pPr>
        <w:spacing w:after="100" w:before="0"/>
      </w:pPr>
      <w:r>
        <w:t xml:space="preserve"/>
      </w:r>
    </w:p>
    <w:p>
      <w:pPr>
        <w:spacing w:after="80" w:before="60" w:line="320"/>
        <w:jc w:val="both"/>
      </w:pPr>
      <w:r>
        <w:rPr>
          <w:rFonts w:ascii="Arial" w:cs="Arial" w:eastAsia="Arial" w:hAnsi="Arial"/>
          <w:sz w:val="22"/>
          <w:szCs w:val="22"/>
        </w:rPr>
        <w:t xml:space="preserve">The evidence gathered through development and user testing suggests that a web-based platform can significantly improve both efficiency and accessibility, provided it is designed with simplicity and low-bandwidth environments in mind. The key improvements demonstrated by BloodBridge are: real-time donor-to-request matching that reduces the time from a blood request being posted to a donor being alerted from potentially hours (via phone calls or manual outreach) to under two seconds; automated inventory tracking that removes the reliance on manual stock records maintained in spreadsheets; and a tokenised email-response system that allows donors to accept or reject blood requests without needing to log in, which is particularly relevant in Nepal where daily platform engagement cannot be assumed.</w:t>
      </w:r>
    </w:p>
    <w:p>
      <w:pPr>
        <w:spacing w:after="100" w:before="0"/>
      </w:pPr>
      <w:r>
        <w:t xml:space="preserve"/>
      </w:r>
    </w:p>
    <w:p>
      <w:pPr>
        <w:spacing w:after="80" w:before="60" w:line="320"/>
        <w:jc w:val="both"/>
      </w:pPr>
      <w:r>
        <w:rPr>
          <w:rFonts w:ascii="Arial" w:cs="Arial" w:eastAsia="Arial" w:hAnsi="Arial"/>
          <w:sz w:val="22"/>
          <w:szCs w:val="22"/>
        </w:rPr>
        <w:t xml:space="preserve">The limitations of this conclusion must also be acknowledged. The system was tested in a development environment with simulated data and a small group of users. A large-scale deployment in Nepal's healthcare system would require integration with national health databases, compliance with health data regulations, and sustained server infrastructure — all of which are beyond the scope of this academic project. However, the technical foundations are sound, and the architecture is designed to scale.</w:t>
      </w:r>
    </w:p>
    <w:p>
      <w:r>
        <w:br w:type="page"/>
      </w:r>
    </w:p>
    <w:p>
      <w:pPr>
        <w:pStyle w:val="Heading1"/>
        <w:spacing w:after="120" w:before="360"/>
      </w:pPr>
      <w:r>
        <w:rPr>
          <w:rFonts w:ascii="Arial" w:cs="Arial" w:eastAsia="Arial" w:hAnsi="Arial"/>
          <w:b/>
          <w:bCs/>
          <w:color w:val="1F3864"/>
          <w:sz w:val="32"/>
          <w:szCs w:val="32"/>
        </w:rPr>
        <w:t xml:space="preserve">11. Critical Evaluation</w:t>
      </w:r>
    </w:p>
    <w:p>
      <w:pPr>
        <w:pStyle w:val="Heading2"/>
        <w:spacing w:after="80" w:before="240"/>
      </w:pPr>
      <w:r>
        <w:rPr>
          <w:rFonts w:ascii="Arial" w:cs="Arial" w:eastAsia="Arial" w:hAnsi="Arial"/>
          <w:b/>
          <w:bCs/>
          <w:color w:val="1F3864"/>
          <w:sz w:val="28"/>
          <w:szCs w:val="28"/>
        </w:rPr>
        <w:t xml:space="preserve">11.1 Evaluation of the System</w:t>
      </w:r>
    </w:p>
    <w:p>
      <w:pPr>
        <w:spacing w:after="80" w:before="60" w:line="320"/>
        <w:jc w:val="both"/>
      </w:pPr>
      <w:r>
        <w:rPr>
          <w:rFonts w:ascii="Arial" w:cs="Arial" w:eastAsia="Arial" w:hAnsi="Arial"/>
          <w:sz w:val="22"/>
          <w:szCs w:val="22"/>
        </w:rPr>
        <w:t xml:space="preserve">BloodBridge delivers all four core subsystems described in the FDD and meets all Must Have and Should Have requirements from the MoSCoW-prioritised SRS. The system functions correctly across all tested scenarios — registration, authentication, blood request lifecycle, inventory management, and real-time notifications all work as specified.</w:t>
      </w:r>
    </w:p>
    <w:p>
      <w:pPr>
        <w:spacing w:after="100" w:before="0"/>
      </w:pPr>
      <w:r>
        <w:t xml:space="preserve"/>
      </w:r>
    </w:p>
    <w:p>
      <w:pPr>
        <w:spacing w:after="80" w:before="60" w:line="320"/>
        <w:jc w:val="both"/>
      </w:pPr>
      <w:r>
        <w:rPr>
          <w:rFonts w:ascii="Arial" w:cs="Arial" w:eastAsia="Arial" w:hAnsi="Arial"/>
          <w:sz w:val="22"/>
          <w:szCs w:val="22"/>
        </w:rPr>
        <w:t xml:space="preserve">The most technically significant achievement is the real-time notification system using Server-Sent Events. SSE was chosen over WebSockets because the communication is one-directional (server to client), and SSE is natively supported in all modern browsers without additional libraries. The implementation correctly handles multiple concurrent connections, sends heartbeat pings every 25 seconds to keep connections alive through proxies, and delivers notifications within two seconds of a blood request being created.</w:t>
      </w:r>
    </w:p>
    <w:p>
      <w:pPr>
        <w:spacing w:after="100" w:before="0"/>
      </w:pPr>
      <w:r>
        <w:t xml:space="preserve"/>
      </w:r>
    </w:p>
    <w:p>
      <w:pPr>
        <w:spacing w:after="80" w:before="60" w:line="320"/>
        <w:jc w:val="both"/>
      </w:pPr>
      <w:r>
        <w:rPr>
          <w:rFonts w:ascii="Arial" w:cs="Arial" w:eastAsia="Arial" w:hAnsi="Arial"/>
          <w:sz w:val="22"/>
          <w:szCs w:val="22"/>
        </w:rPr>
        <w:t xml:space="preserve">The interactive map system using Leaflet was another strong addition. All 10 pages that use the MapPicker component now lazy-load it using React.lazy() and Suspense, which means the 150KB Leaflet library is never included in the initial JavaScript bundle. This was a deliberate performance decision that significantly reduces Time to First Byte on pages that do not use the map.</w:t>
      </w:r>
    </w:p>
    <w:p>
      <w:pPr>
        <w:spacing w:after="100" w:before="0"/>
      </w:pPr>
      <w:r>
        <w:t xml:space="preserve"/>
      </w:r>
    </w:p>
    <w:p>
      <w:pPr>
        <w:spacing w:after="80" w:before="60" w:line="320"/>
        <w:jc w:val="both"/>
      </w:pPr>
      <w:r>
        <w:rPr>
          <w:rFonts w:ascii="Arial" w:cs="Arial" w:eastAsia="Arial" w:hAnsi="Arial"/>
          <w:sz w:val="22"/>
          <w:szCs w:val="22"/>
        </w:rPr>
        <w:t xml:space="preserve">One area of weakness is the absence of a mobile application. The web platform is responsive and functional on mobile browsers, but a native mobile app (React Native or Flutter) would deliver a better experience for donors in the field — particularly for push notifications, which currently require the browser to be open. This is identified as the most impactful future development direction.</w:t>
      </w:r>
    </w:p>
    <w:p>
      <w:pPr>
        <w:spacing w:after="100" w:before="0"/>
      </w:pPr>
      <w:r>
        <w:t xml:space="preserve"/>
      </w:r>
    </w:p>
    <w:p>
      <w:pPr>
        <w:spacing w:after="80" w:before="60" w:line="320"/>
        <w:jc w:val="both"/>
      </w:pPr>
      <w:r>
        <w:rPr>
          <w:rFonts w:ascii="Arial" w:cs="Arial" w:eastAsia="Arial" w:hAnsi="Arial"/>
          <w:sz w:val="22"/>
          <w:szCs w:val="22"/>
        </w:rPr>
        <w:t xml:space="preserve">Another limitation is the lack of AI-powered donor matching. Currently, matching is based on exact blood group compatibility. A machine learning model trained on donation history, geographic data, and donor response rates could prioritise donors most likely to accept a request, reducing the time to fulfillment. This was explicitly listed as a Won't Have in the MoSCoW prioritisation and remains a future enhancement.</w:t>
      </w:r>
    </w:p>
    <w:p>
      <w:pPr>
        <w:pStyle w:val="Heading2"/>
        <w:spacing w:after="80" w:before="240"/>
      </w:pPr>
      <w:r>
        <w:rPr>
          <w:rFonts w:ascii="Arial" w:cs="Arial" w:eastAsia="Arial" w:hAnsi="Arial"/>
          <w:b/>
          <w:bCs/>
          <w:color w:val="1F3864"/>
          <w:sz w:val="28"/>
          <w:szCs w:val="28"/>
        </w:rPr>
        <w:t xml:space="preserve">11.2 Evaluation of the Development Process</w:t>
      </w:r>
    </w:p>
    <w:p>
      <w:pPr>
        <w:spacing w:after="80" w:before="60" w:line="320"/>
        <w:jc w:val="both"/>
      </w:pPr>
      <w:r>
        <w:rPr>
          <w:rFonts w:ascii="Arial" w:cs="Arial" w:eastAsia="Arial" w:hAnsi="Arial"/>
          <w:sz w:val="22"/>
          <w:szCs w:val="22"/>
        </w:rPr>
        <w:t xml:space="preserve">The Agile Incremental methodology worked well for this project. Building subsystem by subsystem provided clear milestones for supervisor meetings and allowed user feedback to be incorporated at the end of each increment. The decision to use the MERN stack (MongoDB, Express, React, Node) from the outset proved correct — all four components integrated cleanly and the full-stack JavaScript environment meant there was no context-switching between languages.</w:t>
      </w:r>
    </w:p>
    <w:p>
      <w:pPr>
        <w:spacing w:after="100" w:before="0"/>
      </w:pPr>
      <w:r>
        <w:t xml:space="preserve"/>
      </w:r>
    </w:p>
    <w:p>
      <w:pPr>
        <w:spacing w:after="80" w:before="60" w:line="320"/>
        <w:jc w:val="both"/>
      </w:pPr>
      <w:r>
        <w:rPr>
          <w:rFonts w:ascii="Arial" w:cs="Arial" w:eastAsia="Arial" w:hAnsi="Arial"/>
          <w:sz w:val="22"/>
          <w:szCs w:val="22"/>
        </w:rPr>
        <w:t xml:space="preserve">The Git branching strategy (main and development branches, with all feature work committed to development before merging to main) helped maintain a stable codebase. The decision to set up Vite pre-bundling and the clean-start.sh script early in the project saved significant development time over the course of the project by ensuring fast server startups.</w:t>
      </w:r>
    </w:p>
    <w:p>
      <w:pPr>
        <w:spacing w:after="100" w:before="0"/>
      </w:pPr>
      <w:r>
        <w:t xml:space="preserve"/>
      </w:r>
    </w:p>
    <w:p>
      <w:pPr>
        <w:spacing w:after="80" w:before="60" w:line="320"/>
        <w:jc w:val="both"/>
      </w:pPr>
      <w:r>
        <w:rPr>
          <w:rFonts w:ascii="Arial" w:cs="Arial" w:eastAsia="Arial" w:hAnsi="Arial"/>
          <w:sz w:val="22"/>
          <w:szCs w:val="22"/>
        </w:rPr>
        <w:t xml:space="preserve">In retrospect, testing could have been more systematic. While all features were tested manually and with real users, a unit testing framework (Jest) was not implemented. Adding automated tests for the backend API endpoints would have caught regressions earlier, particularly when refactoring the blood request lifecycle to add the email-token response feature.</w:t>
      </w:r>
    </w:p>
    <w:p>
      <w:pPr>
        <w:pStyle w:val="Heading2"/>
        <w:spacing w:after="80" w:before="240"/>
      </w:pPr>
      <w:r>
        <w:rPr>
          <w:rFonts w:ascii="Arial" w:cs="Arial" w:eastAsia="Arial" w:hAnsi="Arial"/>
          <w:b/>
          <w:bCs/>
          <w:color w:val="1F3864"/>
          <w:sz w:val="28"/>
          <w:szCs w:val="28"/>
        </w:rPr>
        <w:t xml:space="preserve">11.3 Quality of Sources</w:t>
      </w:r>
    </w:p>
    <w:p>
      <w:pPr>
        <w:spacing w:after="80" w:before="60" w:line="320"/>
        <w:jc w:val="both"/>
      </w:pPr>
      <w:r>
        <w:rPr>
          <w:rFonts w:ascii="Arial" w:cs="Arial" w:eastAsia="Arial" w:hAnsi="Arial"/>
          <w:sz w:val="22"/>
          <w:szCs w:val="22"/>
        </w:rPr>
        <w:t xml:space="preserve">The literature review draws on eight peer-reviewed research papers published between 2021 and 2025, sourced from PubMed Central, SSRN, and academic journals. Five similar systems were also critically evaluated. The sources are recent and directly relevant to the academic question. All references follow a consistent Harvard citation format. The overview of the literature review (Section 8.4) synthesises the findings rather than simply listing them, identifying the key research gap — the absence of a unified, community-oriented platform — that BloodBridge attempts to address.</w:t>
      </w:r>
    </w:p>
    <w:p>
      <w:pPr>
        <w:pStyle w:val="Heading2"/>
        <w:spacing w:after="80" w:before="240"/>
      </w:pPr>
      <w:r>
        <w:rPr>
          <w:rFonts w:ascii="Arial" w:cs="Arial" w:eastAsia="Arial" w:hAnsi="Arial"/>
          <w:b/>
          <w:bCs/>
          <w:color w:val="1F3864"/>
          <w:sz w:val="28"/>
          <w:szCs w:val="28"/>
        </w:rPr>
        <w:t xml:space="preserve">11.4 Self-Reflection</w:t>
      </w:r>
    </w:p>
    <w:p>
      <w:pPr>
        <w:spacing w:after="80" w:before="60" w:line="320"/>
        <w:jc w:val="both"/>
      </w:pPr>
      <w:r>
        <w:rPr>
          <w:rFonts w:ascii="Arial" w:cs="Arial" w:eastAsia="Arial" w:hAnsi="Arial"/>
          <w:sz w:val="22"/>
          <w:szCs w:val="22"/>
        </w:rPr>
        <w:t xml:space="preserve">This project has been the most technically complex work I have undertaken as a student. Building a full-stack application with real-time features, authentication, file uploads, email integration, interactive maps, and push notifications — entirely as a solo developer — required sustained problem-solving across the entire technology stack.</w:t>
      </w:r>
    </w:p>
    <w:p>
      <w:pPr>
        <w:spacing w:after="100" w:before="0"/>
      </w:pPr>
      <w:r>
        <w:t xml:space="preserve"/>
      </w:r>
    </w:p>
    <w:p>
      <w:pPr>
        <w:spacing w:after="80" w:before="60" w:line="320"/>
        <w:jc w:val="both"/>
      </w:pPr>
      <w:r>
        <w:rPr>
          <w:rFonts w:ascii="Arial" w:cs="Arial" w:eastAsia="Arial" w:hAnsi="Arial"/>
          <w:sz w:val="22"/>
          <w:szCs w:val="22"/>
        </w:rPr>
        <w:t xml:space="preserve">The most significant learning was in backend architecture. Before this project, I had built simple CRUD APIs. BloodBridge required understanding middleware chains, JWT verification, role-based access control, Server-Sent Events, and email token security — all of which I researched and implemented independently. I am now confident building production-ready Node.js APIs.</w:t>
      </w:r>
    </w:p>
    <w:p>
      <w:pPr>
        <w:spacing w:after="100" w:before="0"/>
      </w:pPr>
      <w:r>
        <w:t xml:space="preserve"/>
      </w:r>
    </w:p>
    <w:p>
      <w:pPr>
        <w:spacing w:after="80" w:before="60" w:line="320"/>
        <w:jc w:val="both"/>
      </w:pPr>
      <w:r>
        <w:rPr>
          <w:rFonts w:ascii="Arial" w:cs="Arial" w:eastAsia="Arial" w:hAnsi="Arial"/>
          <w:sz w:val="22"/>
          <w:szCs w:val="22"/>
        </w:rPr>
        <w:t xml:space="preserve">On the frontend, the performance optimisation work was particularly valuable. Identifying that the scroll-based parallax animation was causing 60 re-renders per second (because scrollY was stored in React state) and replacing it with requestAnimationFrame and direct DOM mutation via refs was a genuine insight into how React's rendering model works. This is the kind of practical knowledge that is difficult to learn from a textbook.</w:t>
      </w:r>
    </w:p>
    <w:p>
      <w:pPr>
        <w:spacing w:after="100" w:before="0"/>
      </w:pPr>
      <w:r>
        <w:t xml:space="preserve"/>
      </w:r>
    </w:p>
    <w:p>
      <w:pPr>
        <w:spacing w:after="80" w:before="60" w:line="320"/>
        <w:jc w:val="both"/>
      </w:pPr>
      <w:r>
        <w:rPr>
          <w:rFonts w:ascii="Arial" w:cs="Arial" w:eastAsia="Arial" w:hAnsi="Arial"/>
          <w:sz w:val="22"/>
          <w:szCs w:val="22"/>
        </w:rPr>
        <w:t xml:space="preserve">If I were to repeat this project, I would allocate more time to testing from the start rather than concentrating it at the end. I would also consider building a simple React Native companion app alongside the web platform, as this would significantly extend the system's reach to users who prefer mobile.</w:t>
      </w:r>
    </w:p>
    <w:p>
      <w:pPr>
        <w:spacing w:after="100" w:before="0"/>
      </w:pPr>
      <w:r>
        <w:t xml:space="preserve"/>
      </w:r>
    </w:p>
    <w:p>
      <w:pPr>
        <w:spacing w:after="80" w:before="60" w:line="320"/>
        <w:jc w:val="both"/>
      </w:pPr>
      <w:r>
        <w:rPr>
          <w:rFonts w:ascii="Arial" w:cs="Arial" w:eastAsia="Arial" w:hAnsi="Arial"/>
          <w:sz w:val="22"/>
          <w:szCs w:val="22"/>
        </w:rPr>
        <w:t xml:space="preserve">Professionally, this project has confirmed that full-stack web development is the area I want to pursue after graduation. The experience of architecting a system from scratch, making independent technology decisions, and iterating based on real user feedback has given me practical skills and confidence that I would not have gained from coursework assignments alone.</w:t>
      </w:r>
    </w:p>
    <w:p>
      <w:r>
        <w:br w:type="page"/>
      </w:r>
    </w:p>
    <w:p>
      <w:pPr>
        <w:pStyle w:val="Heading1"/>
        <w:spacing w:after="120" w:before="360"/>
      </w:pPr>
      <w:r>
        <w:rPr>
          <w:rFonts w:ascii="Arial" w:cs="Arial" w:eastAsia="Arial" w:hAnsi="Arial"/>
          <w:b/>
          <w:bCs/>
          <w:color w:val="1F3864"/>
          <w:sz w:val="32"/>
          <w:szCs w:val="32"/>
        </w:rPr>
        <w:t xml:space="preserve">12. Evidence of Project Management</w:t>
      </w:r>
    </w:p>
    <w:p>
      <w:pPr>
        <w:pStyle w:val="Heading2"/>
        <w:spacing w:after="80" w:before="240"/>
      </w:pPr>
      <w:r>
        <w:rPr>
          <w:rFonts w:ascii="Arial" w:cs="Arial" w:eastAsia="Arial" w:hAnsi="Arial"/>
          <w:b/>
          <w:bCs/>
          <w:color w:val="1F3864"/>
          <w:sz w:val="28"/>
          <w:szCs w:val="28"/>
        </w:rPr>
        <w:t xml:space="preserve">12.1 Supervisor Log Sheet</w:t>
      </w:r>
    </w:p>
    <w:p>
      <w:pPr>
        <w:spacing w:after="80" w:before="60" w:line="320"/>
        <w:jc w:val="both"/>
      </w:pPr>
      <w:r>
        <w:rPr>
          <w:rFonts w:ascii="Arial" w:cs="Arial" w:eastAsia="Arial" w:hAnsi="Arial"/>
          <w:sz w:val="22"/>
          <w:szCs w:val="22"/>
        </w:rPr>
        <w:t xml:space="preserve">The table below records the key discussion points and outcomes from supervisor meetings held throughout the project. The supervisor is requested to sign below to confirm the accuracy of this record.</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4426"/>
        <w:gridCol w:w="3500"/>
      </w:tblGrid>
      <w:tr>
        <w:trPr>
          <w:tblHeader/>
        </w:trPr>
        <w:tc>
          <w:tcPr>
            <w:tcW w:type="dxa" w:w="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44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Discussion Summary</w:t>
            </w:r>
          </w:p>
        </w:tc>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Points</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w:t>
            </w:r>
          </w:p>
        </w:tc>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Oct 2025</w:t>
            </w:r>
          </w:p>
        </w:tc>
        <w:tc>
          <w:tcPr>
            <w:tcW w:type="dxa" w:w="44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Initial project discussion. Agreed on BloodBridge concept, confirmed problem domain (blood shortages in Nepal). Supervisor approved project idea.</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Finalise project scope and begin literature review.</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w:t>
            </w:r>
          </w:p>
        </w:tc>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Nov 2025</w:t>
            </w:r>
          </w:p>
        </w:tc>
        <w:tc>
          <w:tcPr>
            <w:tcW w:type="dxa" w:w="44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Reviewed literature findings. Discussed FDD structure and four subsystems. Supervisor advised to use MoSCoW prioritisation for SRS.</w:t>
            </w:r>
          </w:p>
        </w:tc>
        <w:tc>
          <w:tcPr>
            <w:tcW w:type="dxa" w:w="3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 FDD, SRS, and all design diagrams.</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w:t>
            </w:r>
          </w:p>
        </w:tc>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Dec 2025</w:t>
            </w:r>
          </w:p>
        </w:tc>
        <w:tc>
          <w:tcPr>
            <w:tcW w:type="dxa" w:w="44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Presented FDD, SRS, and UML diagrams. Supervisor reviewed and approved system design. Advised to start development with User Management subsystem.</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Begin coding authentication and user profile system.</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w:t>
            </w:r>
          </w:p>
        </w:tc>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Jan 2026</w:t>
            </w:r>
          </w:p>
        </w:tc>
        <w:tc>
          <w:tcPr>
            <w:tcW w:type="dxa" w:w="44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Demonstrated working authentication system (login, register, Google OAuth, OTP email). Supervisor confirmed progress on track. Discussed Blood Request subsystem next.</w:t>
            </w:r>
          </w:p>
        </w:tc>
        <w:tc>
          <w:tcPr>
            <w:tcW w:type="dxa" w:w="3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Implement blood request, donor matching, and SSE notifications.</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5</w:t>
            </w:r>
          </w:p>
        </w:tc>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Feb 2026</w:t>
            </w:r>
          </w:p>
        </w:tc>
        <w:tc>
          <w:tcPr>
            <w:tcW w:type="dxa" w:w="44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Showed blood request lifecycle, real-time SSE notifications, and hospital inventory management. Supervisor satisfied with core features. Maps feature discussed.</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Add interactive map, push notifications, and begin testing.</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6</w:t>
            </w:r>
          </w:p>
        </w:tc>
        <w:tc>
          <w:tcPr>
            <w:tcW w:type="dxa" w:w="7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Mar 2026</w:t>
            </w:r>
          </w:p>
        </w:tc>
        <w:tc>
          <w:tcPr>
            <w:tcW w:type="dxa" w:w="44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Discussed draft report structure. Supervisor reviewed draft and advised to strengthen literature review and add testing evidence. Draft submission completed.</w:t>
            </w:r>
          </w:p>
        </w:tc>
        <w:tc>
          <w:tcPr>
            <w:tcW w:type="dxa" w:w="35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Complete final report, add testing tables, critical evaluation.</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7</w:t>
            </w:r>
          </w:p>
        </w:tc>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Apr 2026</w:t>
            </w:r>
          </w:p>
        </w:tc>
        <w:tc>
          <w:tcPr>
            <w:tcW w:type="dxa" w:w="44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Reviewed testing results and critical evaluation section. Supervisor approved overall quality. Minor corrections requested for referencing format.</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Finalise report, fix references, prepare for final submission.</w:t>
            </w:r>
          </w:p>
        </w:tc>
      </w:tr>
      <w:tr>
        <w:tc>
          <w:tcPr>
            <w:tcW w:type="dxa" w:w="9026"/>
            <w:gridSpan w:val="4"/>
            <w:tcBorders>
              <w:top w:val="single" w:color="D9D9D9" w:sz="1"/>
              <w:left w:val="single" w:color="D9D9D9" w:sz="1"/>
              <w:bottom w:val="single" w:color="D9D9D9" w:sz="1"/>
              <w:right w:val="single" w:color="D9D9D9" w:sz="1"/>
            </w:tcBorders>
            <w:shd w:fill="F2F2F2" w:val="clear"/>
            <w:tcMar>
              <w:top w:type="dxa" w:w="120"/>
              <w:left w:type="dxa" w:w="120"/>
              <w:bottom w:type="dxa" w:w="120"/>
              <w:right w:type="dxa" w:w="120"/>
            </w:tcMar>
          </w:tcPr>
          <w:p>
            <w:r>
              <w:rPr>
                <w:rFonts w:ascii="Arial" w:cs="Arial" w:eastAsia="Arial" w:hAnsi="Arial"/>
                <w:sz w:val="22"/>
                <w:szCs w:val="22"/>
              </w:rPr>
              <w:t xml:space="preserve">Supervisor Signature: ______________________________</w:t>
            </w:r>
          </w:p>
          <w:p>
            <w:pPr>
              <w:spacing w:after="100" w:before="0"/>
            </w:pPr>
            <w:r>
              <w:t xml:space="preserve"/>
            </w:r>
          </w:p>
          <w:p>
            <w:r>
              <w:rPr>
                <w:rFonts w:ascii="Arial" w:cs="Arial" w:eastAsia="Arial" w:hAnsi="Arial"/>
                <w:sz w:val="22"/>
                <w:szCs w:val="22"/>
              </w:rPr>
              <w:t xml:space="preserve">Supervisor Name: Ashwin Belbase</w:t>
            </w:r>
          </w:p>
          <w:p>
            <w:pPr>
              <w:spacing w:after="100" w:before="0"/>
            </w:pPr>
            <w:r>
              <w:t xml:space="preserve"/>
            </w:r>
          </w:p>
          <w:p>
            <w:r>
              <w:rPr>
                <w:rFonts w:ascii="Arial" w:cs="Arial" w:eastAsia="Arial" w:hAnsi="Arial"/>
                <w:sz w:val="22"/>
                <w:szCs w:val="22"/>
              </w:rPr>
              <w:t xml:space="preserve">Date: ____________________________</w:t>
            </w:r>
          </w:p>
        </w:tc>
      </w:tr>
    </w:tbl>
    <w:p>
      <w:pPr>
        <w:spacing w:after="200" w:before="0"/>
      </w:pPr>
      <w:r>
        <w:t xml:space="preserve"/>
      </w:r>
    </w:p>
    <w:p>
      <w:pPr>
        <w:pStyle w:val="Heading2"/>
        <w:spacing w:after="80" w:before="240"/>
      </w:pPr>
      <w:r>
        <w:rPr>
          <w:rFonts w:ascii="Arial" w:cs="Arial" w:eastAsia="Arial" w:hAnsi="Arial"/>
          <w:b/>
          <w:bCs/>
          <w:color w:val="1F3864"/>
          <w:sz w:val="28"/>
          <w:szCs w:val="28"/>
        </w:rPr>
        <w:t xml:space="preserve">12.2 Detailed Gantt Chart</w:t>
      </w:r>
    </w:p>
    <w:p>
      <w:pPr>
        <w:spacing w:after="80" w:before="60" w:line="320"/>
        <w:jc w:val="both"/>
      </w:pPr>
      <w:r>
        <w:rPr>
          <w:rFonts w:ascii="Arial" w:cs="Arial" w:eastAsia="Arial" w:hAnsi="Arial"/>
          <w:sz w:val="22"/>
          <w:szCs w:val="22"/>
        </w:rPr>
        <w:t xml:space="preserve">The detailed Gantt chart below shows the week-by-week breakdown of project activities, reflecting the actual timeline followed during development.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92"/>
        <w:gridCol w:w="692"/>
        <w:gridCol w:w="692"/>
        <w:gridCol w:w="692"/>
        <w:gridCol w:w="692"/>
        <w:gridCol w:w="692"/>
        <w:gridCol w:w="692"/>
        <w:gridCol w:w="692"/>
        <w:gridCol w:w="692"/>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Task / Phase</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Sep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Oct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Nov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Dec
2025</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Jan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Feb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Mar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Apr
2026</w:t>
            </w:r>
          </w:p>
        </w:tc>
        <w:tc>
          <w:tcPr>
            <w:tcW w:type="dxa" w:w="692"/>
            <w:tcBorders>
              <w:top w:val="single" w:color="FFFFFF" w:sz="1"/>
              <w:left w:val="single" w:color="FFFFFF" w:sz="1"/>
              <w:bottom w:val="single" w:color="FFFFFF" w:sz="1"/>
              <w:right w:val="single" w:color="FFFFFF" w:sz="1"/>
            </w:tcBorders>
            <w:shd w:fill="1F3864" w:val="clear"/>
            <w:tcMar>
              <w:top w:type="dxa" w:w="60"/>
              <w:left w:type="dxa" w:w="40"/>
              <w:bottom w:type="dxa" w:w="60"/>
              <w:right w:type="dxa" w:w="40"/>
            </w:tcMar>
          </w:tcPr>
          <w:p>
            <w:pPr>
              <w:jc w:val="center"/>
            </w:pPr>
            <w:r>
              <w:rPr>
                <w:rFonts w:ascii="Arial" w:cs="Arial" w:eastAsia="Arial" w:hAnsi="Arial"/>
                <w:b/>
                <w:bCs/>
                <w:color w:val="FFFFFF"/>
                <w:sz w:val="16"/>
                <w:szCs w:val="16"/>
              </w:rPr>
              <w:t xml:space="preserve">May
2026</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Project Planning &amp; Research</w:t>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Requirements &amp; SRS</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System Design (Diagrams/Wireframes)</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Dev: Auth &amp; User Management</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Dev: Blood Request System</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Dev: Inventory &amp; Transfers</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Dev: Maps &amp; Notifications</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Testing &amp; User Feedback</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Performance Optimisation</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Draft Report Submission</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sz w:val="18"/>
                <w:szCs w:val="18"/>
              </w:rPr>
              <w:t xml:space="preserve">Final Report Writing</w:t>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FFFFF"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sz w:val="18"/>
                <w:szCs w:val="18"/>
              </w:rPr>
              <w:t xml:space="preserve">Final Submission</w:t>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F2F2F2" w:val="clear"/>
            <w:tcMar>
              <w:top w:type="dxa" w:w="60"/>
              <w:left w:type="dxa" w:w="10"/>
              <w:bottom w:type="dxa" w:w="60"/>
              <w:right w:type="dxa" w:w="10"/>
            </w:tcMar>
          </w:tcPr>
          <w:p>
            <w:r>
              <w:t xml:space="preserve"/>
            </w:r>
          </w:p>
        </w:tc>
        <w:tc>
          <w:tcPr>
            <w:tcW w:type="dxa" w:w="692"/>
            <w:tcBorders>
              <w:top w:val="single" w:color="D9D9D9" w:sz="1"/>
              <w:left w:val="single" w:color="D9D9D9" w:sz="1"/>
              <w:bottom w:val="single" w:color="D9D9D9" w:sz="1"/>
              <w:right w:val="single" w:color="D9D9D9" w:sz="1"/>
            </w:tcBorders>
            <w:shd w:fill="C00000" w:val="clear"/>
            <w:tcMar>
              <w:top w:type="dxa" w:w="60"/>
              <w:left w:type="dxa" w:w="10"/>
              <w:bottom w:type="dxa" w:w="60"/>
              <w:right w:type="dxa" w:w="10"/>
            </w:tcMar>
          </w:tcPr>
          <w:p>
            <w:r>
              <w:t xml:space="preserve"/>
            </w:r>
          </w:p>
        </w:tc>
      </w:tr>
    </w:tbl>
    <w:p>
      <w:r>
        <w:br w:type="page"/>
      </w:r>
    </w:p>
    <w:p>
      <w:pPr>
        <w:pStyle w:val="Heading1"/>
        <w:spacing w:after="120" w:before="360"/>
      </w:pPr>
      <w:r>
        <w:rPr>
          <w:rFonts w:ascii="Arial" w:cs="Arial" w:eastAsia="Arial" w:hAnsi="Arial"/>
          <w:b/>
          <w:bCs/>
          <w:color w:val="1F3864"/>
          <w:sz w:val="32"/>
          <w:szCs w:val="32"/>
        </w:rPr>
        <w:t xml:space="preserve">14. Appendices</w:t>
      </w:r>
    </w:p>
    <w:p>
      <w:pPr>
        <w:pStyle w:val="Heading2"/>
        <w:spacing w:after="80" w:before="240"/>
      </w:pPr>
      <w:r>
        <w:rPr>
          <w:rFonts w:ascii="Arial" w:cs="Arial" w:eastAsia="Arial" w:hAnsi="Arial"/>
          <w:b/>
          <w:bCs/>
          <w:color w:val="1F3864"/>
          <w:sz w:val="28"/>
          <w:szCs w:val="28"/>
        </w:rPr>
        <w:t xml:space="preserve">Appendix A: User Manual</w:t>
      </w:r>
    </w:p>
    <w:p>
      <w:pPr>
        <w:pStyle w:val="Heading3"/>
        <w:spacing w:after="60" w:before="160"/>
      </w:pPr>
      <w:r>
        <w:rPr>
          <w:rFonts w:ascii="Arial" w:cs="Arial" w:eastAsia="Arial" w:hAnsi="Arial"/>
          <w:b/>
          <w:bCs/>
          <w:color w:val="2E4057"/>
          <w:sz w:val="24"/>
          <w:szCs w:val="24"/>
        </w:rPr>
        <w:t xml:space="preserve">A.1 Getting Started — For End Users</w:t>
      </w:r>
    </w:p>
    <w:p>
      <w:pPr>
        <w:spacing w:after="80" w:before="60" w:line="320"/>
        <w:jc w:val="both"/>
      </w:pPr>
      <w:r>
        <w:rPr>
          <w:rFonts w:ascii="Arial" w:cs="Arial" w:eastAsia="Arial" w:hAnsi="Arial"/>
          <w:sz w:val="22"/>
          <w:szCs w:val="22"/>
        </w:rPr>
        <w:t xml:space="preserve">BloodBridge is accessible at the platform URL provided by your administrator. No installation is required — the system runs entirely in a web browser. Google Chrome or Mozilla Firefox are recommended.</w:t>
      </w:r>
    </w:p>
    <w:p>
      <w:pPr>
        <w:pStyle w:val="Heading3"/>
        <w:spacing w:after="60" w:before="160"/>
      </w:pPr>
      <w:r>
        <w:rPr>
          <w:rFonts w:ascii="Arial" w:cs="Arial" w:eastAsia="Arial" w:hAnsi="Arial"/>
          <w:b/>
          <w:bCs/>
          <w:color w:val="2E4057"/>
          <w:sz w:val="24"/>
          <w:szCs w:val="24"/>
        </w:rPr>
        <w:t xml:space="preserve">A.2 Registering an Account</w:t>
      </w:r>
    </w:p>
    <w:p>
      <w:pPr>
        <w:pStyle w:val="ListParagraph"/>
        <w:numPr>
          <w:ilvl w:val="0"/>
          <w:numId w:val="3"/>
        </w:numPr>
        <w:spacing w:after="40" w:before="40"/>
      </w:pPr>
      <w:r>
        <w:rPr>
          <w:rFonts w:ascii="Arial" w:cs="Arial" w:eastAsia="Arial" w:hAnsi="Arial"/>
          <w:sz w:val="22"/>
          <w:szCs w:val="22"/>
        </w:rPr>
        <w:t xml:space="preserve">Open the BloodBridge URL and click "Register".</w:t>
      </w:r>
    </w:p>
    <w:p>
      <w:pPr>
        <w:pStyle w:val="ListParagraph"/>
        <w:numPr>
          <w:ilvl w:val="0"/>
          <w:numId w:val="3"/>
        </w:numPr>
        <w:spacing w:after="40" w:before="40"/>
      </w:pPr>
      <w:r>
        <w:rPr>
          <w:rFonts w:ascii="Arial" w:cs="Arial" w:eastAsia="Arial" w:hAnsi="Arial"/>
          <w:sz w:val="22"/>
          <w:szCs w:val="22"/>
        </w:rPr>
        <w:t xml:space="preserve">Select your role: Donor, Receiver, or Hospital.</w:t>
      </w:r>
    </w:p>
    <w:p>
      <w:pPr>
        <w:pStyle w:val="ListParagraph"/>
        <w:numPr>
          <w:ilvl w:val="0"/>
          <w:numId w:val="3"/>
        </w:numPr>
        <w:spacing w:after="40" w:before="40"/>
      </w:pPr>
      <w:r>
        <w:rPr>
          <w:rFonts w:ascii="Arial" w:cs="Arial" w:eastAsia="Arial" w:hAnsi="Arial"/>
          <w:sz w:val="22"/>
          <w:szCs w:val="22"/>
        </w:rPr>
        <w:t xml:space="preserve">Fill in your details including name, email, phone number, blood group (for donors), and location.</w:t>
      </w:r>
    </w:p>
    <w:p>
      <w:pPr>
        <w:pStyle w:val="ListParagraph"/>
        <w:numPr>
          <w:ilvl w:val="0"/>
          <w:numId w:val="3"/>
        </w:numPr>
        <w:spacing w:after="40" w:before="40"/>
      </w:pPr>
      <w:r>
        <w:rPr>
          <w:rFonts w:ascii="Arial" w:cs="Arial" w:eastAsia="Arial" w:hAnsi="Arial"/>
          <w:sz w:val="22"/>
          <w:szCs w:val="22"/>
        </w:rPr>
        <w:t xml:space="preserve">Check your email for a 6-digit OTP code. Enter it on the verification page. The code expires in 15 minutes.</w:t>
      </w:r>
    </w:p>
    <w:p>
      <w:pPr>
        <w:pStyle w:val="ListParagraph"/>
        <w:numPr>
          <w:ilvl w:val="0"/>
          <w:numId w:val="3"/>
        </w:numPr>
        <w:spacing w:after="40" w:before="40"/>
      </w:pPr>
      <w:r>
        <w:rPr>
          <w:rFonts w:ascii="Arial" w:cs="Arial" w:eastAsia="Arial" w:hAnsi="Arial"/>
          <w:sz w:val="22"/>
          <w:szCs w:val="22"/>
        </w:rPr>
        <w:t xml:space="preserve">Once verified, log in with your email and password.</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A.3 Donors — Key Actions</w:t>
      </w:r>
    </w:p>
    <w:p>
      <w:pPr>
        <w:pStyle w:val="ListParagraph"/>
        <w:numPr>
          <w:ilvl w:val="0"/>
          <w:numId w:val="2"/>
        </w:numPr>
        <w:spacing w:after="40" w:before="40"/>
      </w:pPr>
      <w:r>
        <w:rPr>
          <w:rFonts w:ascii="Arial" w:cs="Arial" w:eastAsia="Arial" w:hAnsi="Arial"/>
          <w:sz w:val="22"/>
          <w:szCs w:val="22"/>
        </w:rPr>
        <w:t xml:space="preserve">View matching blood requests on your dashboard. Click Accept to respond to a request.</w:t>
      </w:r>
    </w:p>
    <w:p>
      <w:pPr>
        <w:pStyle w:val="ListParagraph"/>
        <w:numPr>
          <w:ilvl w:val="0"/>
          <w:numId w:val="2"/>
        </w:numPr>
        <w:spacing w:after="40" w:before="40"/>
      </w:pPr>
      <w:r>
        <w:rPr>
          <w:rFonts w:ascii="Arial" w:cs="Arial" w:eastAsia="Arial" w:hAnsi="Arial"/>
          <w:sz w:val="22"/>
          <w:szCs w:val="22"/>
        </w:rPr>
        <w:t xml:space="preserve">After donating, your account automatically enters a 56-day rest period. Your dashboard shows a countdown to when you are eligible again.</w:t>
      </w:r>
    </w:p>
    <w:p>
      <w:pPr>
        <w:pStyle w:val="ListParagraph"/>
        <w:numPr>
          <w:ilvl w:val="0"/>
          <w:numId w:val="2"/>
        </w:numPr>
        <w:spacing w:after="40" w:before="40"/>
      </w:pPr>
      <w:r>
        <w:rPr>
          <w:rFonts w:ascii="Arial" w:cs="Arial" w:eastAsia="Arial" w:hAnsi="Arial"/>
          <w:sz w:val="22"/>
          <w:szCs w:val="22"/>
        </w:rPr>
        <w:t xml:space="preserve">Enable push notifications from your dashboard to receive instant alerts even when BloodBridge is in the background.</w:t>
      </w:r>
    </w:p>
    <w:p>
      <w:pPr>
        <w:pStyle w:val="ListParagraph"/>
        <w:numPr>
          <w:ilvl w:val="0"/>
          <w:numId w:val="2"/>
        </w:numPr>
        <w:spacing w:after="40" w:before="40"/>
      </w:pPr>
      <w:r>
        <w:rPr>
          <w:rFonts w:ascii="Arial" w:cs="Arial" w:eastAsia="Arial" w:hAnsi="Arial"/>
          <w:sz w:val="22"/>
          <w:szCs w:val="22"/>
        </w:rPr>
        <w:t xml:space="preserve">View and download your Donation Certificate from your donation history.</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A.4 Receivers — Key Actions</w:t>
      </w:r>
    </w:p>
    <w:p>
      <w:pPr>
        <w:pStyle w:val="ListParagraph"/>
        <w:numPr>
          <w:ilvl w:val="0"/>
          <w:numId w:val="2"/>
        </w:numPr>
        <w:spacing w:after="40" w:before="40"/>
      </w:pPr>
      <w:r>
        <w:rPr>
          <w:rFonts w:ascii="Arial" w:cs="Arial" w:eastAsia="Arial" w:hAnsi="Arial"/>
          <w:sz w:val="22"/>
          <w:szCs w:val="22"/>
        </w:rPr>
        <w:t xml:space="preserve">Click Create Blood Request on your dashboard. Fill in blood group, units needed, hospital name, and urgency level.</w:t>
      </w:r>
    </w:p>
    <w:p>
      <w:pPr>
        <w:pStyle w:val="ListParagraph"/>
        <w:numPr>
          <w:ilvl w:val="0"/>
          <w:numId w:val="2"/>
        </w:numPr>
        <w:spacing w:after="40" w:before="40"/>
      </w:pPr>
      <w:r>
        <w:rPr>
          <w:rFonts w:ascii="Arial" w:cs="Arial" w:eastAsia="Arial" w:hAnsi="Arial"/>
          <w:sz w:val="22"/>
          <w:szCs w:val="22"/>
        </w:rPr>
        <w:t xml:space="preserve">Once a donor accepts, you will receive a notification. Coordinate with the donor and hospital.</w:t>
      </w:r>
    </w:p>
    <w:p>
      <w:pPr>
        <w:pStyle w:val="ListParagraph"/>
        <w:numPr>
          <w:ilvl w:val="0"/>
          <w:numId w:val="2"/>
        </w:numPr>
        <w:spacing w:after="40" w:before="40"/>
      </w:pPr>
      <w:r>
        <w:rPr>
          <w:rFonts w:ascii="Arial" w:cs="Arial" w:eastAsia="Arial" w:hAnsi="Arial"/>
          <w:sz w:val="22"/>
          <w:szCs w:val="22"/>
        </w:rPr>
        <w:t xml:space="preserve">After receiving the blood, click Confirm Receipt on your dashboard to complete the request.</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A.5 Hospitals — Key Actions</w:t>
      </w:r>
    </w:p>
    <w:p>
      <w:pPr>
        <w:pStyle w:val="ListParagraph"/>
        <w:numPr>
          <w:ilvl w:val="0"/>
          <w:numId w:val="2"/>
        </w:numPr>
        <w:spacing w:after="40" w:before="40"/>
      </w:pPr>
      <w:r>
        <w:rPr>
          <w:rFonts w:ascii="Arial" w:cs="Arial" w:eastAsia="Arial" w:hAnsi="Arial"/>
          <w:sz w:val="22"/>
          <w:szCs w:val="22"/>
        </w:rPr>
        <w:t xml:space="preserve">Manage blood inventory from the Hospital Dashboard. Use Add Stock and Subtract Stock to update units.</w:t>
      </w:r>
    </w:p>
    <w:p>
      <w:pPr>
        <w:pStyle w:val="ListParagraph"/>
        <w:numPr>
          <w:ilvl w:val="0"/>
          <w:numId w:val="2"/>
        </w:numPr>
        <w:spacing w:after="40" w:before="40"/>
      </w:pPr>
      <w:r>
        <w:rPr>
          <w:rFonts w:ascii="Arial" w:cs="Arial" w:eastAsia="Arial" w:hAnsi="Arial"/>
          <w:sz w:val="22"/>
          <w:szCs w:val="22"/>
        </w:rPr>
        <w:t xml:space="preserve">Use Create Transfer to request blood from another hospital. An email with an accept/reject link is sent to the target hospital automatically.</w:t>
      </w:r>
    </w:p>
    <w:p>
      <w:pPr>
        <w:pStyle w:val="ListParagraph"/>
        <w:numPr>
          <w:ilvl w:val="0"/>
          <w:numId w:val="2"/>
        </w:numPr>
        <w:spacing w:after="40" w:before="40"/>
      </w:pPr>
      <w:r>
        <w:rPr>
          <w:rFonts w:ascii="Arial" w:cs="Arial" w:eastAsia="Arial" w:hAnsi="Arial"/>
          <w:sz w:val="22"/>
          <w:szCs w:val="22"/>
        </w:rPr>
        <w:t xml:space="preserve">Create blood drive events to alert donors and manage RSVPs.</w:t>
      </w:r>
    </w:p>
    <w:p>
      <w:pPr>
        <w:spacing w:after="200" w:before="0"/>
      </w:pPr>
      <w:r>
        <w:t xml:space="preserve"/>
      </w:r>
    </w:p>
    <w:p>
      <w:pPr>
        <w:pStyle w:val="Heading2"/>
        <w:spacing w:after="80" w:before="240"/>
      </w:pPr>
      <w:r>
        <w:rPr>
          <w:rFonts w:ascii="Arial" w:cs="Arial" w:eastAsia="Arial" w:hAnsi="Arial"/>
          <w:b/>
          <w:bCs/>
          <w:color w:val="1F3864"/>
          <w:sz w:val="28"/>
          <w:szCs w:val="28"/>
        </w:rPr>
        <w:t xml:space="preserve">Appendix B: System Configuration</w:t>
      </w:r>
    </w:p>
    <w:p>
      <w:pPr>
        <w:pStyle w:val="Heading3"/>
        <w:spacing w:after="60" w:before="160"/>
      </w:pPr>
      <w:r>
        <w:rPr>
          <w:rFonts w:ascii="Arial" w:cs="Arial" w:eastAsia="Arial" w:hAnsi="Arial"/>
          <w:b/>
          <w:bCs/>
          <w:color w:val="2E4057"/>
          <w:sz w:val="24"/>
          <w:szCs w:val="24"/>
        </w:rPr>
        <w:t xml:space="preserve">B.1 Prerequisites</w:t>
      </w:r>
    </w:p>
    <w:p>
      <w:pPr>
        <w:pStyle w:val="ListParagraph"/>
        <w:numPr>
          <w:ilvl w:val="0"/>
          <w:numId w:val="2"/>
        </w:numPr>
        <w:spacing w:after="40" w:before="40"/>
      </w:pPr>
      <w:r>
        <w:rPr>
          <w:rFonts w:ascii="Arial" w:cs="Arial" w:eastAsia="Arial" w:hAnsi="Arial"/>
          <w:sz w:val="22"/>
          <w:szCs w:val="22"/>
        </w:rPr>
        <w:t xml:space="preserve">Node.js version 18 or higher</w:t>
      </w:r>
    </w:p>
    <w:p>
      <w:pPr>
        <w:pStyle w:val="ListParagraph"/>
        <w:numPr>
          <w:ilvl w:val="0"/>
          <w:numId w:val="2"/>
        </w:numPr>
        <w:spacing w:after="40" w:before="40"/>
      </w:pPr>
      <w:r>
        <w:rPr>
          <w:rFonts w:ascii="Arial" w:cs="Arial" w:eastAsia="Arial" w:hAnsi="Arial"/>
          <w:sz w:val="22"/>
          <w:szCs w:val="22"/>
        </w:rPr>
        <w:t xml:space="preserve">MongoDB running locally (mongod) or MongoDB Atlas URI</w:t>
      </w:r>
    </w:p>
    <w:p>
      <w:pPr>
        <w:pStyle w:val="ListParagraph"/>
        <w:numPr>
          <w:ilvl w:val="0"/>
          <w:numId w:val="2"/>
        </w:numPr>
        <w:spacing w:after="40" w:before="40"/>
      </w:pPr>
      <w:r>
        <w:rPr>
          <w:rFonts w:ascii="Arial" w:cs="Arial" w:eastAsia="Arial" w:hAnsi="Arial"/>
          <w:sz w:val="22"/>
          <w:szCs w:val="22"/>
        </w:rPr>
        <w:t xml:space="preserve">Gmail account with an App Password (not your regular password) — see Google Account → Security → App Passwords</w:t>
      </w:r>
    </w:p>
    <w:p>
      <w:pPr>
        <w:pStyle w:val="ListParagraph"/>
        <w:numPr>
          <w:ilvl w:val="0"/>
          <w:numId w:val="2"/>
        </w:numPr>
        <w:spacing w:after="40" w:before="40"/>
      </w:pPr>
      <w:r>
        <w:rPr>
          <w:rFonts w:ascii="Arial" w:cs="Arial" w:eastAsia="Arial" w:hAnsi="Arial"/>
          <w:sz w:val="22"/>
          <w:szCs w:val="22"/>
        </w:rPr>
        <w:t xml:space="preserve">Google OAuth 2.0 Client ID from Google Cloud Console with http://localhost:5173 in Authorized JavaScript Origins</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B.2 Backend Setup</w:t>
      </w:r>
    </w:p>
    <w:p>
      <w:pPr>
        <w:spacing w:after="80" w:before="60" w:line="320"/>
        <w:jc w:val="both"/>
      </w:pPr>
      <w:r>
        <w:rPr>
          <w:rFonts w:ascii="Arial" w:cs="Arial" w:eastAsia="Arial" w:hAnsi="Arial"/>
          <w:sz w:val="22"/>
          <w:szCs w:val="22"/>
        </w:rPr>
        <w:t xml:space="preserve">Navigate to the backend folder and install dependencies: cd backend &amp;&amp; npm install</w:t>
      </w:r>
    </w:p>
    <w:p>
      <w:pPr>
        <w:spacing w:after="80" w:before="60" w:line="320"/>
        <w:jc w:val="both"/>
      </w:pPr>
      <w:r>
        <w:rPr>
          <w:rFonts w:ascii="Arial" w:cs="Arial" w:eastAsia="Arial" w:hAnsi="Arial"/>
          <w:sz w:val="22"/>
          <w:szCs w:val="22"/>
        </w:rPr>
        <w:t xml:space="preserve">Create a .env file in the backend folder with the following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602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MONGODB_URI</w:t>
            </w:r>
          </w:p>
        </w:tc>
        <w:tc>
          <w:tcPr>
            <w:tcW w:type="dxa" w:w="60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mongodb://127.0.0.1:27017/bloodconnect</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JWT_SECRET</w:t>
            </w:r>
          </w:p>
        </w:tc>
        <w:tc>
          <w:tcPr>
            <w:tcW w:type="dxa" w:w="60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Any 64-character random string</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PORT</w:t>
            </w:r>
          </w:p>
        </w:tc>
        <w:tc>
          <w:tcPr>
            <w:tcW w:type="dxa" w:w="60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3001</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EMAIL_USER</w:t>
            </w:r>
          </w:p>
        </w:tc>
        <w:tc>
          <w:tcPr>
            <w:tcW w:type="dxa" w:w="60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your-gmail@gmail.com</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EMAIL_PASS</w:t>
            </w:r>
          </w:p>
        </w:tc>
        <w:tc>
          <w:tcPr>
            <w:tcW w:type="dxa" w:w="60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Your Gmail App Password</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GOOGLE_CLIENT_ID</w:t>
            </w:r>
          </w:p>
        </w:tc>
        <w:tc>
          <w:tcPr>
            <w:tcW w:type="dxa" w:w="60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Your OAuth Client ID</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FRONTEND_URL</w:t>
            </w:r>
          </w:p>
        </w:tc>
        <w:tc>
          <w:tcPr>
            <w:tcW w:type="dxa" w:w="6026"/>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http://localhost:5173</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NODE_ENV</w:t>
            </w:r>
          </w:p>
        </w:tc>
        <w:tc>
          <w:tcPr>
            <w:tcW w:type="dxa" w:w="6026"/>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color w:val="000000"/>
                <w:sz w:val="20"/>
                <w:szCs w:val="20"/>
              </w:rPr>
              <w:t xml:space="preserve">development</w:t>
            </w:r>
          </w:p>
        </w:tc>
      </w:tr>
    </w:tbl>
    <w:p>
      <w:pPr>
        <w:spacing w:after="100" w:before="0"/>
      </w:pPr>
      <w:r>
        <w:t xml:space="preserve"/>
      </w:r>
    </w:p>
    <w:p>
      <w:pPr>
        <w:spacing w:after="80" w:before="60" w:line="320"/>
        <w:jc w:val="both"/>
      </w:pPr>
      <w:r>
        <w:rPr>
          <w:rFonts w:ascii="Arial" w:cs="Arial" w:eastAsia="Arial" w:hAnsi="Arial"/>
          <w:sz w:val="22"/>
          <w:szCs w:val="22"/>
        </w:rPr>
        <w:t xml:space="preserve">Start the backend: npm run dev (runs on port 3001)</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B.3 Frontend Setup</w:t>
      </w:r>
    </w:p>
    <w:p>
      <w:pPr>
        <w:spacing w:after="80" w:before="60" w:line="320"/>
        <w:jc w:val="both"/>
      </w:pPr>
      <w:r>
        <w:rPr>
          <w:rFonts w:ascii="Arial" w:cs="Arial" w:eastAsia="Arial" w:hAnsi="Arial"/>
          <w:sz w:val="22"/>
          <w:szCs w:val="22"/>
        </w:rPr>
        <w:t xml:space="preserve">Navigate to the frontend folder and install dependencies: cd frontend &amp;&amp; npm install</w:t>
      </w:r>
    </w:p>
    <w:p>
      <w:pPr>
        <w:spacing w:after="80" w:before="60" w:line="320"/>
        <w:jc w:val="both"/>
      </w:pPr>
      <w:r>
        <w:rPr>
          <w:rFonts w:ascii="Arial" w:cs="Arial" w:eastAsia="Arial" w:hAnsi="Arial"/>
          <w:sz w:val="22"/>
          <w:szCs w:val="22"/>
        </w:rPr>
        <w:t xml:space="preserve">Create a .env file in the frontend folder: VITE_GOOGLE_CLIENT_ID=your-client-id and VITE_API_URL=http://localhost:3001</w:t>
      </w:r>
    </w:p>
    <w:p>
      <w:pPr>
        <w:spacing w:after="80" w:before="60" w:line="320"/>
        <w:jc w:val="both"/>
      </w:pPr>
      <w:r>
        <w:rPr>
          <w:rFonts w:ascii="Arial" w:cs="Arial" w:eastAsia="Arial" w:hAnsi="Arial"/>
          <w:sz w:val="22"/>
          <w:szCs w:val="22"/>
        </w:rPr>
        <w:t xml:space="preserve">Start the frontend with cache pre-warming: bash clean-start.sh (runs on port 5173)</w:t>
      </w:r>
    </w:p>
    <w:p>
      <w:pPr>
        <w:spacing w:after="100" w:before="0"/>
      </w:pPr>
      <w:r>
        <w:t xml:space="preserve"/>
      </w:r>
    </w:p>
    <w:p>
      <w:pPr>
        <w:pStyle w:val="Heading3"/>
        <w:spacing w:after="60" w:before="160"/>
      </w:pPr>
      <w:r>
        <w:rPr>
          <w:rFonts w:ascii="Arial" w:cs="Arial" w:eastAsia="Arial" w:hAnsi="Arial"/>
          <w:b/>
          <w:bCs/>
          <w:color w:val="2E4057"/>
          <w:sz w:val="24"/>
          <w:szCs w:val="24"/>
        </w:rPr>
        <w:t xml:space="preserve">B.4 Running Both Servers Together</w:t>
      </w:r>
    </w:p>
    <w:p>
      <w:pPr>
        <w:spacing w:after="80" w:before="60" w:line="320"/>
        <w:jc w:val="both"/>
      </w:pPr>
      <w:r>
        <w:rPr>
          <w:rFonts w:ascii="Arial" w:cs="Arial" w:eastAsia="Arial" w:hAnsi="Arial"/>
          <w:sz w:val="22"/>
          <w:szCs w:val="22"/>
        </w:rPr>
        <w:t xml:space="preserve">From the project root directory, run: npm run dev — this starts both the backend and frontend simultaneously using the concurrently package.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2026-05-25T08:32:29.797Z</dcterms:created>
  <dcterms:modified xsi:type="dcterms:W3CDTF">2026-05-25T08:32:29.797Z</dcterms:modified>
</cp:coreProperties>
</file>

<file path=docProps/custom.xml><?xml version="1.0" encoding="utf-8"?>
<Properties xmlns="http://schemas.openxmlformats.org/officeDocument/2006/custom-properties" xmlns:vt="http://schemas.openxmlformats.org/officeDocument/2006/docPropsVTypes"/>
</file>